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684"/>
        <w:gridCol w:w="6242"/>
      </w:tblGrid>
      <w:tr w:rsidR="00624AE1" w:rsidRPr="00624AE1" w14:paraId="5A3E7FF1" w14:textId="77777777" w:rsidTr="00CC375A">
        <w:trPr>
          <w:trHeight w:val="851"/>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shd w:val="clear" w:color="auto" w:fill="ED7D31" w:themeFill="accent2"/>
            <w:vAlign w:val="center"/>
          </w:tcPr>
          <w:p w14:paraId="5CFCBFF0" w14:textId="67E7FD73" w:rsidR="00624AE1" w:rsidRPr="00B23959" w:rsidRDefault="00624AE1" w:rsidP="00754945">
            <w:pPr>
              <w:pStyle w:val="NoSpacing"/>
              <w:spacing w:line="276" w:lineRule="auto"/>
              <w:rPr>
                <w:rFonts w:asciiTheme="majorHAnsi" w:hAnsiTheme="majorHAnsi" w:cstheme="majorHAnsi"/>
                <w:bCs/>
                <w:color w:val="686868"/>
                <w:sz w:val="30"/>
                <w:szCs w:val="30"/>
                <w:lang w:val="en-GB"/>
              </w:rPr>
            </w:pPr>
            <w:r w:rsidRPr="00B23959">
              <w:rPr>
                <w:rFonts w:asciiTheme="majorHAnsi" w:hAnsiTheme="majorHAnsi" w:cstheme="majorHAnsi"/>
                <w:bCs/>
                <w:color w:val="FFFFFF" w:themeColor="background1"/>
                <w:sz w:val="30"/>
                <w:szCs w:val="30"/>
                <w:lang w:val="en-GB"/>
              </w:rPr>
              <w:t>Document:</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ED7D31" w:themeFill="accent2"/>
            <w:vAlign w:val="center"/>
          </w:tcPr>
          <w:p w14:paraId="675C47E1" w14:textId="5F85CB37" w:rsidR="00624AE1" w:rsidRPr="00B23959" w:rsidRDefault="00624AE1" w:rsidP="00754945">
            <w:pPr>
              <w:pStyle w:val="NoSpacing"/>
              <w:spacing w:line="276" w:lineRule="auto"/>
              <w:rPr>
                <w:rFonts w:asciiTheme="majorHAnsi" w:hAnsiTheme="majorHAnsi" w:cstheme="majorHAnsi"/>
                <w:bCs/>
                <w:color w:val="FFFFFF" w:themeColor="background1"/>
                <w:sz w:val="30"/>
                <w:szCs w:val="30"/>
                <w:lang w:val="en-GB"/>
              </w:rPr>
            </w:pPr>
            <w:r w:rsidRPr="00B23959">
              <w:rPr>
                <w:rFonts w:asciiTheme="majorHAnsi" w:hAnsiTheme="majorHAnsi" w:cstheme="majorHAnsi"/>
                <w:bCs/>
                <w:color w:val="FFFFFF" w:themeColor="background1"/>
                <w:sz w:val="30"/>
                <w:szCs w:val="30"/>
                <w:lang w:val="en-GB"/>
              </w:rPr>
              <w:t>Job Description and Person Specification</w:t>
            </w:r>
          </w:p>
        </w:tc>
      </w:tr>
      <w:tr w:rsidR="00624AE1" w:rsidRPr="00624AE1" w14:paraId="24688A33"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77777777"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57A13AAB" w:rsidR="00624AE1" w:rsidRPr="00B23959" w:rsidRDefault="00B23959" w:rsidP="00754945">
            <w:pPr>
              <w:pStyle w:val="NoSpacing"/>
              <w:spacing w:line="276" w:lineRule="auto"/>
              <w:rPr>
                <w:rFonts w:ascii="Calibri" w:hAnsi="Calibri" w:cs="Calibri"/>
                <w:color w:val="686868"/>
                <w:lang w:val="en-GB"/>
              </w:rPr>
            </w:pPr>
            <w:r w:rsidRPr="00B23959">
              <w:rPr>
                <w:rFonts w:ascii="Calibri" w:hAnsi="Calibri" w:cs="Calibri"/>
                <w:color w:val="686868"/>
                <w:lang w:val="en-GB"/>
              </w:rPr>
              <w:t>Peer Navigator</w:t>
            </w:r>
          </w:p>
        </w:tc>
      </w:tr>
      <w:tr w:rsidR="00624AE1" w:rsidRPr="00624AE1" w14:paraId="1E489B9B"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7FA7ADA1" w:rsidR="00624AE1" w:rsidRPr="00B23959" w:rsidRDefault="00624AE1" w:rsidP="00754945">
            <w:pPr>
              <w:pStyle w:val="NoSpacing"/>
              <w:spacing w:line="276" w:lineRule="auto"/>
              <w:rPr>
                <w:rFonts w:ascii="Calibri" w:hAnsi="Calibri" w:cs="Calibri"/>
                <w:color w:val="686868"/>
                <w:lang w:val="en-GB"/>
              </w:rPr>
            </w:pPr>
            <w:r w:rsidRPr="00B23959">
              <w:rPr>
                <w:rFonts w:ascii="Calibri" w:hAnsi="Calibri" w:cs="Calibri"/>
                <w:color w:val="686868"/>
                <w:lang w:val="en-GB"/>
              </w:rPr>
              <w:t>Emerging Futures,</w:t>
            </w:r>
            <w:r w:rsidR="00570F29" w:rsidRPr="00B23959">
              <w:rPr>
                <w:rFonts w:ascii="Calibri" w:hAnsi="Calibri" w:cs="Calibri"/>
                <w:color w:val="686868"/>
                <w:lang w:val="en-GB"/>
              </w:rPr>
              <w:t xml:space="preserve"> </w:t>
            </w:r>
            <w:r w:rsidR="00B23959" w:rsidRPr="00B23959">
              <w:rPr>
                <w:rFonts w:ascii="Calibri" w:hAnsi="Calibri" w:cs="Calibri"/>
                <w:color w:val="686868"/>
                <w:lang w:val="en-GB"/>
              </w:rPr>
              <w:t>East Sussex Changing Futures</w:t>
            </w:r>
          </w:p>
        </w:tc>
      </w:tr>
      <w:tr w:rsidR="00624AE1" w:rsidRPr="00624AE1" w14:paraId="40266956"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0EAB84E0" w:rsidR="00624AE1" w:rsidRPr="00B23959" w:rsidRDefault="00800C9F" w:rsidP="00754945">
            <w:pPr>
              <w:pStyle w:val="NoSpacing"/>
              <w:spacing w:line="276" w:lineRule="auto"/>
              <w:rPr>
                <w:rFonts w:ascii="Calibri" w:hAnsi="Calibri" w:cs="Calibri"/>
                <w:color w:val="686868"/>
                <w:lang w:val="en-GB"/>
              </w:rPr>
            </w:pPr>
            <w:r>
              <w:rPr>
                <w:rFonts w:ascii="Calibri" w:hAnsi="Calibri" w:cs="Calibri"/>
                <w:color w:val="686868"/>
                <w:lang w:val="en-GB"/>
              </w:rPr>
              <w:t>15.9</w:t>
            </w:r>
            <w:r w:rsidR="00624AE1" w:rsidRPr="00B23959">
              <w:rPr>
                <w:rFonts w:ascii="Calibri" w:hAnsi="Calibri" w:cs="Calibri"/>
                <w:color w:val="686868"/>
                <w:lang w:val="en-GB"/>
              </w:rPr>
              <w:t xml:space="preserve"> hours – </w:t>
            </w:r>
            <w:r w:rsidR="00B23959" w:rsidRPr="00B23959">
              <w:rPr>
                <w:rFonts w:ascii="Calibri" w:hAnsi="Calibri" w:cs="Calibri"/>
                <w:color w:val="686868"/>
                <w:lang w:val="en-GB"/>
              </w:rPr>
              <w:t>£</w:t>
            </w:r>
            <w:r w:rsidR="009E5519">
              <w:rPr>
                <w:rFonts w:ascii="Calibri" w:hAnsi="Calibri" w:cs="Calibri"/>
                <w:color w:val="686868"/>
                <w:lang w:val="en-GB"/>
              </w:rPr>
              <w:t>8,684</w:t>
            </w:r>
          </w:p>
        </w:tc>
      </w:tr>
      <w:tr w:rsidR="00B23959" w:rsidRPr="00624AE1" w14:paraId="100A8688" w14:textId="77777777" w:rsidTr="00CC375A">
        <w:trPr>
          <w:trHeight w:val="567"/>
          <w:jc w:val="center"/>
        </w:trPr>
        <w:tc>
          <w:tcPr>
            <w:tcW w:w="2684" w:type="dxa"/>
            <w:tcBorders>
              <w:top w:val="single" w:sz="8" w:space="0" w:color="686868"/>
              <w:left w:val="single" w:sz="4" w:space="0" w:color="595959" w:themeColor="text1" w:themeTint="A6"/>
              <w:bottom w:val="single" w:sz="8" w:space="0" w:color="686868"/>
              <w:right w:val="single" w:sz="8" w:space="0" w:color="686868"/>
            </w:tcBorders>
            <w:vAlign w:val="center"/>
          </w:tcPr>
          <w:p w14:paraId="4790807F" w14:textId="5C3D82D8" w:rsidR="00B23959" w:rsidRPr="00B23959" w:rsidRDefault="00B23959"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Contract:</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D9E6161" w14:textId="7CA8588B" w:rsidR="00B23959" w:rsidRPr="00B23959" w:rsidRDefault="00B23959" w:rsidP="00754945">
            <w:pPr>
              <w:pStyle w:val="NoSpacing"/>
              <w:spacing w:line="276" w:lineRule="auto"/>
              <w:rPr>
                <w:rFonts w:ascii="Calibri" w:hAnsi="Calibri" w:cs="Calibri"/>
                <w:color w:val="686868"/>
                <w:lang w:val="en-GB"/>
              </w:rPr>
            </w:pPr>
            <w:r w:rsidRPr="00B23959">
              <w:rPr>
                <w:rFonts w:ascii="Calibri" w:hAnsi="Calibri" w:cs="Calibri"/>
                <w:color w:val="686868"/>
                <w:lang w:val="en-GB"/>
              </w:rPr>
              <w:t>1</w:t>
            </w:r>
            <w:r w:rsidR="009E5519">
              <w:rPr>
                <w:rFonts w:ascii="Calibri" w:hAnsi="Calibri" w:cs="Calibri"/>
                <w:color w:val="686868"/>
                <w:lang w:val="en-GB"/>
              </w:rPr>
              <w:t>2</w:t>
            </w:r>
            <w:r w:rsidRPr="00B23959">
              <w:rPr>
                <w:rFonts w:ascii="Calibri" w:hAnsi="Calibri" w:cs="Calibri"/>
                <w:color w:val="686868"/>
                <w:lang w:val="en-GB"/>
              </w:rPr>
              <w:t xml:space="preserve"> months FTC</w:t>
            </w:r>
          </w:p>
        </w:tc>
      </w:tr>
      <w:tr w:rsidR="00624AE1" w:rsidRPr="00624AE1" w14:paraId="77075F83" w14:textId="77777777" w:rsidTr="00CC375A">
        <w:trPr>
          <w:trHeight w:val="567"/>
          <w:jc w:val="center"/>
        </w:trPr>
        <w:tc>
          <w:tcPr>
            <w:tcW w:w="2684"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205BC56E" w:rsidR="00624AE1" w:rsidRPr="00B23959" w:rsidRDefault="00B23959" w:rsidP="00754945">
            <w:pPr>
              <w:pStyle w:val="NoSpacing"/>
              <w:spacing w:line="276" w:lineRule="auto"/>
              <w:rPr>
                <w:rFonts w:ascii="Calibri" w:hAnsi="Calibri" w:cs="Calibri"/>
                <w:color w:val="686868"/>
                <w:lang w:val="en-GB"/>
              </w:rPr>
            </w:pPr>
            <w:r w:rsidRPr="00B23959">
              <w:rPr>
                <w:rFonts w:ascii="Calibri" w:hAnsi="Calibri" w:cs="Calibri"/>
                <w:color w:val="686868"/>
                <w:lang w:val="en-GB"/>
              </w:rPr>
              <w:t xml:space="preserve">Area </w:t>
            </w:r>
            <w:r w:rsidR="00570F29" w:rsidRPr="00B23959">
              <w:rPr>
                <w:rFonts w:ascii="Calibri" w:hAnsi="Calibri" w:cs="Calibri"/>
                <w:color w:val="686868"/>
                <w:lang w:val="en-GB"/>
              </w:rPr>
              <w:t>Service Manager</w:t>
            </w:r>
          </w:p>
        </w:tc>
      </w:tr>
      <w:tr w:rsidR="00624AE1" w:rsidRPr="00624AE1" w14:paraId="3B9F92C3" w14:textId="77777777" w:rsidTr="00E23D7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684" w:type="dxa"/>
            <w:tcBorders>
              <w:top w:val="single" w:sz="4" w:space="0" w:color="auto"/>
            </w:tcBorders>
          </w:tcPr>
          <w:p w14:paraId="70E81953" w14:textId="0FB57F74"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Job Summary:</w:t>
            </w:r>
          </w:p>
        </w:tc>
        <w:tc>
          <w:tcPr>
            <w:tcW w:w="6242" w:type="dxa"/>
            <w:tcBorders>
              <w:top w:val="single" w:sz="4" w:space="0" w:color="auto"/>
            </w:tcBorders>
          </w:tcPr>
          <w:p w14:paraId="6AE58C90" w14:textId="77777777" w:rsidR="009E5519" w:rsidRPr="00800C9F" w:rsidRDefault="009E5519" w:rsidP="009E5519">
            <w:pPr>
              <w:rPr>
                <w:rFonts w:ascii="Calibri" w:eastAsiaTheme="minorEastAsia" w:hAnsi="Calibri" w:cs="Calibri"/>
                <w:i/>
                <w:iCs/>
                <w:color w:val="686868"/>
                <w:sz w:val="22"/>
                <w:szCs w:val="22"/>
                <w:lang w:eastAsia="zh-CN"/>
              </w:rPr>
            </w:pPr>
            <w:r w:rsidRPr="00800C9F">
              <w:rPr>
                <w:rFonts w:ascii="Calibri" w:eastAsiaTheme="minorEastAsia" w:hAnsi="Calibri" w:cs="Calibri"/>
                <w:i/>
                <w:iCs/>
                <w:color w:val="686868"/>
                <w:sz w:val="22"/>
                <w:szCs w:val="22"/>
                <w:lang w:eastAsia="zh-CN"/>
              </w:rPr>
              <w:t>This role is suitable for those undertaking permitted work whilst receiving benefits.</w:t>
            </w:r>
          </w:p>
          <w:p w14:paraId="667CFE33" w14:textId="77777777" w:rsidR="00B23959" w:rsidRPr="00B23959" w:rsidRDefault="00B23959" w:rsidP="00B23959">
            <w:pPr>
              <w:pStyle w:val="NoSpacing"/>
              <w:spacing w:line="276" w:lineRule="auto"/>
              <w:rPr>
                <w:rFonts w:ascii="Calibri" w:hAnsi="Calibri" w:cs="Calibri"/>
                <w:color w:val="686868"/>
                <w:lang w:val="en-GB"/>
              </w:rPr>
            </w:pPr>
            <w:r w:rsidRPr="00B23959">
              <w:rPr>
                <w:rFonts w:ascii="Calibri" w:hAnsi="Calibri" w:cs="Calibri"/>
                <w:color w:val="686868"/>
                <w:lang w:val="en-GB"/>
              </w:rPr>
              <w:t>Peer Navigators support individuals facing multiple disadvantage and work as members of a multidisciplinary team (MDT) on an outreach basis in East Sussex.</w:t>
            </w:r>
          </w:p>
          <w:p w14:paraId="6E6524F7" w14:textId="77777777" w:rsidR="00B23959" w:rsidRPr="00B23959" w:rsidRDefault="00B23959" w:rsidP="00B23959">
            <w:pPr>
              <w:pStyle w:val="NoSpacing"/>
              <w:spacing w:line="276" w:lineRule="auto"/>
              <w:rPr>
                <w:rFonts w:ascii="Calibri" w:hAnsi="Calibri" w:cs="Calibri"/>
                <w:color w:val="686868"/>
                <w:lang w:val="en-GB"/>
              </w:rPr>
            </w:pPr>
          </w:p>
          <w:p w14:paraId="6430D419" w14:textId="77FE35DC" w:rsidR="00B23959" w:rsidRPr="00B23959" w:rsidRDefault="00B23959" w:rsidP="00B23959">
            <w:pPr>
              <w:pStyle w:val="NoSpacing"/>
              <w:spacing w:line="276" w:lineRule="auto"/>
              <w:rPr>
                <w:rFonts w:ascii="Calibri" w:hAnsi="Calibri" w:cs="Calibri"/>
                <w:color w:val="686868"/>
                <w:lang w:val="en-GB"/>
              </w:rPr>
            </w:pPr>
            <w:r w:rsidRPr="00B23959">
              <w:rPr>
                <w:rFonts w:ascii="Calibri" w:hAnsi="Calibri" w:cs="Calibri"/>
                <w:color w:val="686868"/>
                <w:lang w:val="en-GB"/>
              </w:rPr>
              <w:t>You will provide personalised support for people facing multiple disadvantages, and utilise your own lived experiences to relate, communicate, engage, and support individuals as well as being an inspirational role model.</w:t>
            </w:r>
          </w:p>
          <w:p w14:paraId="1D63823B" w14:textId="77777777" w:rsidR="00B23959" w:rsidRPr="00B23959" w:rsidRDefault="00B23959" w:rsidP="00B23959">
            <w:pPr>
              <w:pStyle w:val="NoSpacing"/>
              <w:spacing w:line="276" w:lineRule="auto"/>
              <w:rPr>
                <w:rFonts w:ascii="Calibri" w:hAnsi="Calibri" w:cs="Calibri"/>
                <w:color w:val="686868"/>
                <w:lang w:val="en-GB"/>
              </w:rPr>
            </w:pPr>
          </w:p>
          <w:p w14:paraId="4045C0AA" w14:textId="3948153C" w:rsidR="00B23959" w:rsidRPr="00B23959" w:rsidRDefault="00B23959" w:rsidP="00B23959">
            <w:pPr>
              <w:pStyle w:val="NoSpacing"/>
              <w:spacing w:line="276" w:lineRule="auto"/>
              <w:rPr>
                <w:rFonts w:ascii="Calibri" w:hAnsi="Calibri" w:cs="Calibri"/>
                <w:color w:val="686868"/>
                <w:lang w:val="en-GB"/>
              </w:rPr>
            </w:pPr>
            <w:r w:rsidRPr="00B23959">
              <w:rPr>
                <w:rFonts w:ascii="Calibri" w:hAnsi="Calibri" w:cs="Calibri"/>
                <w:color w:val="686868"/>
                <w:lang w:val="en-GB"/>
              </w:rPr>
              <w:t xml:space="preserve">You will build links within the community and create strong working relationships with internal and external stakeholders, including community-based groups. </w:t>
            </w:r>
          </w:p>
          <w:p w14:paraId="2CD08DDC" w14:textId="77777777" w:rsidR="00B23959" w:rsidRPr="00B23959" w:rsidRDefault="00B23959" w:rsidP="00B23959">
            <w:pPr>
              <w:pStyle w:val="NoSpacing"/>
              <w:spacing w:line="276" w:lineRule="auto"/>
              <w:rPr>
                <w:rFonts w:ascii="Calibri" w:hAnsi="Calibri" w:cs="Calibri"/>
                <w:color w:val="686868"/>
                <w:lang w:val="en-GB"/>
              </w:rPr>
            </w:pPr>
          </w:p>
          <w:p w14:paraId="4EFCFDB8" w14:textId="0D87C656" w:rsidR="00B23959" w:rsidRPr="00B23959" w:rsidRDefault="00B23959" w:rsidP="00B23959">
            <w:pPr>
              <w:pStyle w:val="NoSpacing"/>
              <w:spacing w:line="276" w:lineRule="auto"/>
              <w:rPr>
                <w:rFonts w:ascii="Calibri" w:hAnsi="Calibri" w:cs="Calibri"/>
                <w:color w:val="686868"/>
                <w:lang w:val="en-GB"/>
              </w:rPr>
            </w:pPr>
            <w:r w:rsidRPr="00B23959">
              <w:rPr>
                <w:rFonts w:ascii="Calibri" w:hAnsi="Calibri" w:cs="Calibri"/>
                <w:color w:val="686868"/>
                <w:lang w:val="en-GB"/>
              </w:rPr>
              <w:t xml:space="preserve">You will gain feedback from individuals they support, both formally and informally, to feed into the programme to inform the system change work. </w:t>
            </w:r>
          </w:p>
          <w:p w14:paraId="225F1001" w14:textId="77777777" w:rsidR="00B23959" w:rsidRPr="00B23959" w:rsidRDefault="00B23959" w:rsidP="00B23959">
            <w:pPr>
              <w:pStyle w:val="NoSpacing"/>
              <w:spacing w:line="276" w:lineRule="auto"/>
              <w:rPr>
                <w:rFonts w:ascii="Calibri" w:hAnsi="Calibri" w:cs="Calibri"/>
                <w:color w:val="686868"/>
                <w:lang w:val="en-GB"/>
              </w:rPr>
            </w:pPr>
          </w:p>
          <w:p w14:paraId="299E4AB5" w14:textId="77777777" w:rsidR="00CC375A" w:rsidRDefault="00B23959" w:rsidP="00B23959">
            <w:pPr>
              <w:pStyle w:val="NoSpacing"/>
              <w:spacing w:line="276" w:lineRule="auto"/>
              <w:rPr>
                <w:rFonts w:ascii="Calibri" w:hAnsi="Calibri" w:cs="Calibri"/>
                <w:color w:val="686868"/>
                <w:lang w:val="en-GB"/>
              </w:rPr>
            </w:pPr>
            <w:r w:rsidRPr="00B23959">
              <w:rPr>
                <w:rFonts w:ascii="Calibri" w:hAnsi="Calibri" w:cs="Calibri"/>
                <w:color w:val="686868"/>
                <w:lang w:val="en-GB"/>
              </w:rPr>
              <w:t>You will be offered training, professional development and reflective practice supervision. Although regular support will be provided, much of the day-to-day work will take place without direct management direction so you will need to be self-directed and emotionally resilient.</w:t>
            </w:r>
          </w:p>
          <w:p w14:paraId="3CAFB42A" w14:textId="49028B33" w:rsidR="00800C9F" w:rsidRPr="00B23959" w:rsidRDefault="00800C9F" w:rsidP="009E5519">
            <w:pPr>
              <w:rPr>
                <w:rFonts w:ascii="Calibri" w:hAnsi="Calibri" w:cs="Calibri"/>
                <w:color w:val="686868"/>
              </w:rPr>
            </w:pPr>
          </w:p>
        </w:tc>
      </w:tr>
      <w:tr w:rsidR="00624AE1" w:rsidRPr="00624AE1" w14:paraId="6C728466" w14:textId="77777777" w:rsidTr="007C73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684" w:type="dxa"/>
          </w:tcPr>
          <w:p w14:paraId="73CE2511" w14:textId="7C8E9DD2" w:rsidR="00624AE1" w:rsidRPr="00B23959" w:rsidRDefault="00624AE1"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t>Values:</w:t>
            </w:r>
          </w:p>
        </w:tc>
        <w:tc>
          <w:tcPr>
            <w:tcW w:w="6242" w:type="dxa"/>
          </w:tcPr>
          <w:p w14:paraId="6BA16DE9" w14:textId="77777777" w:rsidR="000C31B7" w:rsidRPr="00B23959" w:rsidRDefault="000C31B7" w:rsidP="000C31B7">
            <w:pPr>
              <w:spacing w:before="0" w:line="276" w:lineRule="auto"/>
              <w:ind w:right="45"/>
              <w:jc w:val="both"/>
              <w:rPr>
                <w:rFonts w:ascii="Calibri" w:eastAsiaTheme="minorEastAsia" w:hAnsi="Calibri" w:cs="Calibri"/>
                <w:b/>
                <w:bCs/>
                <w:color w:val="ED7D31" w:themeColor="accent2"/>
                <w:u w:val="single"/>
                <w:lang w:eastAsia="zh-CN"/>
              </w:rPr>
            </w:pPr>
            <w:r w:rsidRPr="00B23959">
              <w:rPr>
                <w:rFonts w:ascii="Calibri" w:eastAsiaTheme="minorEastAsia" w:hAnsi="Calibri" w:cs="Calibri"/>
                <w:b/>
                <w:bCs/>
                <w:color w:val="ED7D31" w:themeColor="accent2"/>
                <w:u w:val="single"/>
                <w:lang w:eastAsia="zh-CN"/>
              </w:rPr>
              <w:t>Our values</w:t>
            </w:r>
          </w:p>
          <w:p w14:paraId="2B027CE1"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r w:rsidRPr="00B23959">
              <w:rPr>
                <w:rFonts w:ascii="Calibri" w:eastAsiaTheme="minorEastAsia" w:hAnsi="Calibri" w:cs="Calibri"/>
                <w:b/>
                <w:bCs/>
                <w:color w:val="686868"/>
                <w:sz w:val="22"/>
                <w:szCs w:val="22"/>
                <w:lang w:eastAsia="zh-CN"/>
              </w:rPr>
              <w:t>Respect</w:t>
            </w:r>
            <w:r w:rsidRPr="00B23959">
              <w:rPr>
                <w:rFonts w:ascii="Calibri" w:eastAsiaTheme="minorEastAsia" w:hAnsi="Calibri" w:cs="Calibri"/>
                <w:color w:val="686868"/>
                <w:sz w:val="22"/>
                <w:szCs w:val="22"/>
                <w:lang w:eastAsia="zh-CN"/>
              </w:rPr>
              <w:t>: listening to people and treating them with dignity.</w:t>
            </w:r>
          </w:p>
          <w:p w14:paraId="197D99AF"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r w:rsidRPr="00B23959">
              <w:rPr>
                <w:rFonts w:ascii="Calibri" w:eastAsiaTheme="minorEastAsia" w:hAnsi="Calibri" w:cs="Calibri"/>
                <w:b/>
                <w:bCs/>
                <w:color w:val="686868"/>
                <w:sz w:val="22"/>
                <w:szCs w:val="22"/>
                <w:lang w:eastAsia="zh-CN"/>
              </w:rPr>
              <w:t>Integrity</w:t>
            </w:r>
            <w:r w:rsidRPr="00B23959">
              <w:rPr>
                <w:rFonts w:ascii="Calibri" w:eastAsiaTheme="minorEastAsia" w:hAnsi="Calibri" w:cs="Calibri"/>
                <w:color w:val="686868"/>
                <w:sz w:val="22"/>
                <w:szCs w:val="22"/>
                <w:lang w:eastAsia="zh-CN"/>
              </w:rPr>
              <w:t>: being honest and open (with each other) and providing a voice for those who are expert by experience.</w:t>
            </w:r>
          </w:p>
          <w:p w14:paraId="027D8F2B"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r w:rsidRPr="00B23959">
              <w:rPr>
                <w:rFonts w:ascii="Calibri" w:eastAsiaTheme="minorEastAsia" w:hAnsi="Calibri" w:cs="Calibri"/>
                <w:b/>
                <w:bCs/>
                <w:color w:val="686868"/>
                <w:sz w:val="22"/>
                <w:szCs w:val="22"/>
                <w:lang w:eastAsia="zh-CN"/>
              </w:rPr>
              <w:lastRenderedPageBreak/>
              <w:t>Accountability</w:t>
            </w:r>
            <w:r w:rsidRPr="00B23959">
              <w:rPr>
                <w:rFonts w:ascii="Calibri" w:eastAsiaTheme="minorEastAsia" w:hAnsi="Calibri" w:cs="Calibri"/>
                <w:color w:val="686868"/>
                <w:sz w:val="22"/>
                <w:szCs w:val="22"/>
                <w:lang w:eastAsia="zh-CN"/>
              </w:rPr>
              <w:t>: taking purpose-driven action, owning our decisions, and remaining flexible as we grow.</w:t>
            </w:r>
          </w:p>
          <w:p w14:paraId="25EA07C4"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p>
          <w:p w14:paraId="1E38A4F4"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r w:rsidRPr="00B23959">
              <w:rPr>
                <w:rFonts w:ascii="Calibri" w:eastAsiaTheme="minorEastAsia" w:hAnsi="Calibri" w:cs="Calibri"/>
                <w:color w:val="686868"/>
                <w:sz w:val="22"/>
                <w:szCs w:val="22"/>
                <w:lang w:eastAsia="zh-CN"/>
              </w:rPr>
              <w:t xml:space="preserve">At Emerging Futures, we believe that everyone has the potential to change, grow and learn and achieve the best they can in everything they do. We know it takes courage and commitment, which is why we have a passion and competency statement, rather than a mission statement. </w:t>
            </w:r>
          </w:p>
          <w:p w14:paraId="7E1CD856" w14:textId="77777777" w:rsidR="000C31B7" w:rsidRPr="00B23959" w:rsidRDefault="000C31B7" w:rsidP="000C31B7">
            <w:pPr>
              <w:spacing w:line="276" w:lineRule="auto"/>
              <w:ind w:right="45"/>
              <w:jc w:val="both"/>
              <w:rPr>
                <w:rFonts w:ascii="Calibri" w:eastAsiaTheme="minorEastAsia" w:hAnsi="Calibri" w:cs="Calibri"/>
                <w:i/>
                <w:iCs/>
                <w:color w:val="ED7D31" w:themeColor="accent2"/>
                <w:sz w:val="22"/>
                <w:szCs w:val="22"/>
                <w:lang w:eastAsia="zh-CN"/>
              </w:rPr>
            </w:pPr>
            <w:r w:rsidRPr="00B23959">
              <w:rPr>
                <w:rFonts w:ascii="Calibri" w:eastAsiaTheme="minorEastAsia" w:hAnsi="Calibri" w:cs="Calibri"/>
                <w:i/>
                <w:iCs/>
                <w:color w:val="ED7D31" w:themeColor="accent2"/>
                <w:sz w:val="22"/>
                <w:szCs w:val="22"/>
                <w:lang w:eastAsia="zh-CN"/>
              </w:rPr>
              <w:t>We are passionate about providing people with safe homes where they can connect with others, find rewarding things to do and be motivated to pay it forward. By aligning our passion with knowledge, we have the skills and competence to unlock people’s potential to change their lives.</w:t>
            </w:r>
          </w:p>
          <w:p w14:paraId="33A4682F" w14:textId="77777777" w:rsidR="000C31B7" w:rsidRPr="00B23959" w:rsidRDefault="000C31B7" w:rsidP="000C31B7">
            <w:pPr>
              <w:spacing w:line="276" w:lineRule="auto"/>
              <w:ind w:right="45"/>
              <w:jc w:val="both"/>
              <w:rPr>
                <w:rFonts w:ascii="Calibri" w:eastAsiaTheme="minorEastAsia" w:hAnsi="Calibri" w:cs="Calibri"/>
                <w:color w:val="686868"/>
                <w:sz w:val="22"/>
                <w:szCs w:val="22"/>
                <w:lang w:eastAsia="zh-CN"/>
              </w:rPr>
            </w:pPr>
            <w:r w:rsidRPr="00B23959">
              <w:rPr>
                <w:rFonts w:ascii="Calibri" w:eastAsiaTheme="minorEastAsia" w:hAnsi="Calibri" w:cs="Calibri"/>
                <w:color w:val="686868"/>
                <w:sz w:val="22"/>
                <w:szCs w:val="22"/>
                <w:lang w:eastAsia="zh-CN"/>
              </w:rPr>
              <w:t>You will be someone who is committed to our statement and that shares in our belief in the inherent capacity and potential of all individuals, and that empowering individuals to support each other leads to positive change; not only for themselves, but also for their communities.</w:t>
            </w:r>
          </w:p>
          <w:p w14:paraId="55BA7049" w14:textId="2781598D" w:rsidR="0091583C" w:rsidRPr="00B23959" w:rsidRDefault="0091583C" w:rsidP="0091583C">
            <w:pPr>
              <w:spacing w:line="276" w:lineRule="auto"/>
              <w:ind w:right="45"/>
              <w:jc w:val="both"/>
              <w:rPr>
                <w:rFonts w:ascii="Calibri" w:eastAsiaTheme="minorEastAsia" w:hAnsi="Calibri" w:cs="Calibri"/>
                <w:color w:val="686868"/>
                <w:sz w:val="22"/>
                <w:szCs w:val="22"/>
                <w:lang w:eastAsia="zh-CN"/>
              </w:rPr>
            </w:pPr>
          </w:p>
        </w:tc>
      </w:tr>
      <w:tr w:rsidR="00F8243A" w:rsidRPr="00624AE1" w14:paraId="1D88B973" w14:textId="77777777" w:rsidTr="007C73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2684" w:type="dxa"/>
          </w:tcPr>
          <w:p w14:paraId="11599DAD" w14:textId="5BDA75FE" w:rsidR="00F8243A" w:rsidRPr="00B23959" w:rsidRDefault="00F8243A" w:rsidP="00754945">
            <w:pPr>
              <w:pStyle w:val="NoSpacing"/>
              <w:spacing w:line="276" w:lineRule="auto"/>
              <w:rPr>
                <w:rFonts w:ascii="Calibri" w:hAnsi="Calibri" w:cs="Calibri"/>
                <w:b/>
                <w:color w:val="686868"/>
                <w:lang w:val="en-GB"/>
              </w:rPr>
            </w:pPr>
            <w:r w:rsidRPr="00B23959">
              <w:rPr>
                <w:rFonts w:ascii="Calibri" w:hAnsi="Calibri" w:cs="Calibri"/>
                <w:b/>
                <w:color w:val="686868"/>
                <w:lang w:val="en-GB"/>
              </w:rPr>
              <w:lastRenderedPageBreak/>
              <w:t>Benefits:</w:t>
            </w:r>
          </w:p>
        </w:tc>
        <w:tc>
          <w:tcPr>
            <w:tcW w:w="6242" w:type="dxa"/>
          </w:tcPr>
          <w:p w14:paraId="537F7057"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Minimum 25 days annual leave + bank holidays</w:t>
            </w:r>
          </w:p>
          <w:p w14:paraId="513BACF4" w14:textId="77777777" w:rsidR="00F8243A" w:rsidRPr="00B23959" w:rsidRDefault="00F8243A" w:rsidP="00F363DC">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Day off on your birthday every year</w:t>
            </w:r>
          </w:p>
          <w:p w14:paraId="453A8704"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Inclusive culture promoting innovation and autonomy</w:t>
            </w:r>
          </w:p>
          <w:p w14:paraId="7D6238CD"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Extensive Employee Assistance Programme including access to counselling, specialist advice and an online wellbeing portal</w:t>
            </w:r>
          </w:p>
          <w:p w14:paraId="449E8723"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Enhanced family friendly policies</w:t>
            </w:r>
          </w:p>
          <w:p w14:paraId="3C2A05F6"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Death In Service policy</w:t>
            </w:r>
          </w:p>
          <w:p w14:paraId="4603118B"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Pension scheme</w:t>
            </w:r>
          </w:p>
          <w:p w14:paraId="7EC4E30D"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Option to purchase extra holidays</w:t>
            </w:r>
          </w:p>
          <w:p w14:paraId="62475697"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Wellbeing hour</w:t>
            </w:r>
          </w:p>
          <w:p w14:paraId="65D1DC35"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CPD hour</w:t>
            </w:r>
          </w:p>
          <w:p w14:paraId="1114C6C0"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Cycle to Work Scheme</w:t>
            </w:r>
          </w:p>
          <w:p w14:paraId="12080ACF" w14:textId="77777777" w:rsidR="00F8243A" w:rsidRPr="00B23959" w:rsidRDefault="00F8243A" w:rsidP="00F8243A">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B23959">
              <w:rPr>
                <w:rFonts w:ascii="Calibri" w:eastAsiaTheme="minorEastAsia" w:hAnsi="Calibri" w:cs="Calibri"/>
                <w:color w:val="767171" w:themeColor="background2" w:themeShade="80"/>
                <w:sz w:val="22"/>
                <w:szCs w:val="22"/>
                <w:lang w:eastAsia="zh-CN"/>
              </w:rPr>
              <w:t>Annual company events</w:t>
            </w:r>
          </w:p>
          <w:p w14:paraId="2058BBAD" w14:textId="77777777" w:rsidR="00F363DC" w:rsidRPr="00B23959" w:rsidRDefault="00F8243A" w:rsidP="00F363DC">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B23959">
              <w:rPr>
                <w:rFonts w:ascii="Calibri" w:eastAsiaTheme="minorEastAsia" w:hAnsi="Calibri" w:cs="Calibri"/>
                <w:color w:val="767171" w:themeColor="background2" w:themeShade="80"/>
                <w:sz w:val="22"/>
                <w:szCs w:val="22"/>
                <w:lang w:eastAsia="zh-CN"/>
              </w:rPr>
              <w:t>Extensive training package</w:t>
            </w:r>
          </w:p>
          <w:p w14:paraId="36029E89" w14:textId="0D841CFD" w:rsidR="00F8243A" w:rsidRPr="00B23959" w:rsidRDefault="00F8243A" w:rsidP="00F363DC">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B23959">
              <w:rPr>
                <w:rFonts w:ascii="Calibri" w:eastAsiaTheme="minorEastAsia" w:hAnsi="Calibri" w:cs="Calibri"/>
                <w:color w:val="767171" w:themeColor="background2" w:themeShade="80"/>
                <w:sz w:val="22"/>
                <w:szCs w:val="22"/>
                <w:lang w:eastAsia="zh-CN"/>
              </w:rPr>
              <w:t>Support around personal and professional development</w:t>
            </w:r>
          </w:p>
        </w:tc>
      </w:tr>
    </w:tbl>
    <w:p w14:paraId="29468AB7" w14:textId="4BC07CE9" w:rsidR="00160C6A" w:rsidRDefault="00160C6A" w:rsidP="00754945">
      <w:pPr>
        <w:spacing w:line="276" w:lineRule="auto"/>
        <w:rPr>
          <w:rFonts w:ascii="Calibri" w:hAnsi="Calibri" w:cs="Calibri"/>
          <w:b/>
          <w:bCs/>
          <w:color w:val="686868"/>
          <w:sz w:val="22"/>
          <w:szCs w:val="22"/>
        </w:rPr>
      </w:pPr>
    </w:p>
    <w:p w14:paraId="3284C732" w14:textId="2ADA86C2" w:rsidR="00800967" w:rsidRDefault="00800967" w:rsidP="00754945">
      <w:pPr>
        <w:spacing w:line="276" w:lineRule="auto"/>
        <w:rPr>
          <w:rFonts w:ascii="Calibri" w:hAnsi="Calibri" w:cs="Calibri"/>
          <w:b/>
          <w:bCs/>
          <w:color w:val="686868"/>
          <w:sz w:val="22"/>
          <w:szCs w:val="22"/>
        </w:rPr>
      </w:pPr>
    </w:p>
    <w:p w14:paraId="1C707FCB" w14:textId="22E354E2" w:rsidR="00800967" w:rsidRDefault="00800967" w:rsidP="00754945">
      <w:pPr>
        <w:spacing w:line="276" w:lineRule="auto"/>
        <w:rPr>
          <w:rFonts w:ascii="Calibri" w:hAnsi="Calibri" w:cs="Calibri"/>
          <w:b/>
          <w:bCs/>
          <w:color w:val="686868"/>
          <w:sz w:val="22"/>
          <w:szCs w:val="22"/>
        </w:rPr>
      </w:pPr>
    </w:p>
    <w:p w14:paraId="063C162E" w14:textId="4A2B9F67" w:rsidR="00800967" w:rsidRDefault="00800967"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269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y/t/M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5D1E01C3" w:rsidR="00800967" w:rsidRPr="0082457A"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Management</w:t>
      </w:r>
      <w:r w:rsidR="00D15774" w:rsidRPr="00800967">
        <w:rPr>
          <w:rFonts w:asciiTheme="majorHAnsi" w:hAnsiTheme="majorHAnsi" w:cstheme="majorHAnsi"/>
          <w:bCs/>
          <w:color w:val="686868"/>
          <w:sz w:val="28"/>
          <w:szCs w:val="28"/>
        </w:rPr>
        <w:br/>
      </w:r>
    </w:p>
    <w:p w14:paraId="1418567E" w14:textId="77777777" w:rsidR="000D7529" w:rsidRPr="00292B0D" w:rsidRDefault="000D7529" w:rsidP="000D7529">
      <w:pPr>
        <w:pStyle w:val="ListParagraph"/>
        <w:numPr>
          <w:ilvl w:val="0"/>
          <w:numId w:val="7"/>
        </w:numPr>
        <w:rPr>
          <w:rFonts w:ascii="Calibri" w:eastAsiaTheme="minorEastAsia" w:hAnsi="Calibri" w:cs="Calibri"/>
          <w:color w:val="686868"/>
          <w:sz w:val="22"/>
          <w:szCs w:val="22"/>
          <w:lang w:eastAsia="zh-CN"/>
        </w:rPr>
      </w:pPr>
      <w:r w:rsidRPr="00292B0D">
        <w:rPr>
          <w:rFonts w:ascii="Calibri" w:eastAsiaTheme="minorEastAsia" w:hAnsi="Calibri" w:cs="Calibri"/>
          <w:color w:val="686868"/>
          <w:sz w:val="22"/>
          <w:szCs w:val="22"/>
          <w:lang w:eastAsia="zh-CN"/>
        </w:rPr>
        <w:t xml:space="preserve">Support the wellbeing of all volunteers, mentors, advocates, and coaches within the partnership. </w:t>
      </w:r>
    </w:p>
    <w:p w14:paraId="7A492A71"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67B8C8AC" w14:textId="77777777" w:rsidR="00096A32" w:rsidRPr="00800967" w:rsidRDefault="00096A32" w:rsidP="00800967">
      <w:pPr>
        <w:pStyle w:val="ListParagraph"/>
        <w:spacing w:before="60" w:after="20" w:line="240" w:lineRule="auto"/>
        <w:jc w:val="both"/>
        <w:rPr>
          <w:rFonts w:ascii="Calibri" w:eastAsiaTheme="minorEastAsia" w:hAnsi="Calibri" w:cs="Calibri"/>
          <w:color w:val="686868"/>
          <w:sz w:val="22"/>
          <w:szCs w:val="22"/>
          <w:lang w:val="en-US" w:eastAsia="zh-CN"/>
        </w:rPr>
      </w:pPr>
    </w:p>
    <w:p w14:paraId="4345D6A8" w14:textId="04DFF18D" w:rsidR="00624AE1" w:rsidRPr="00800967" w:rsidRDefault="00B94407" w:rsidP="00800967">
      <w:pPr>
        <w:rPr>
          <w:rFonts w:ascii="Calibri" w:hAnsi="Calibri" w:cs="Calibri"/>
          <w:b/>
          <w:bCs/>
          <w:color w:val="686868"/>
          <w:sz w:val="22"/>
          <w:szCs w:val="22"/>
        </w:rPr>
      </w:pPr>
      <w:r>
        <w:rPr>
          <w:rFonts w:ascii="Calibri" w:hAnsi="Calibri" w:cs="Calibri"/>
          <w:b/>
          <w:bCs/>
          <w:color w:val="F68D1E"/>
          <w:sz w:val="26"/>
          <w:szCs w:val="26"/>
        </w:rPr>
        <w:br/>
      </w: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0ABD462F">
                <wp:simplePos x="0" y="0"/>
                <wp:positionH relativeFrom="column">
                  <wp:posOffset>0</wp:posOffset>
                </wp:positionH>
                <wp:positionV relativeFrom="paragraph">
                  <wp:posOffset>0</wp:posOffset>
                </wp:positionV>
                <wp:extent cx="5934368" cy="0"/>
                <wp:effectExtent l="0" t="0" r="9525" b="1270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B878F"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wm29db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624AE1"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47797E1A" w14:textId="301290BC" w:rsidR="000D7529" w:rsidRDefault="000D7529" w:rsidP="000D7529">
      <w:pPr>
        <w:pStyle w:val="ListParagraph"/>
        <w:numPr>
          <w:ilvl w:val="0"/>
          <w:numId w:val="8"/>
        </w:numPr>
        <w:rPr>
          <w:rFonts w:asciiTheme="minorHAnsi" w:eastAsia="Times New Roman" w:hAnsiTheme="minorHAnsi" w:cstheme="minorHAnsi"/>
          <w:color w:val="686868"/>
          <w:sz w:val="22"/>
          <w:szCs w:val="22"/>
          <w:lang w:eastAsia="en-GB"/>
        </w:rPr>
      </w:pPr>
      <w:r>
        <w:rPr>
          <w:rFonts w:asciiTheme="minorHAnsi" w:eastAsia="Times New Roman" w:hAnsiTheme="minorHAnsi" w:cstheme="minorHAnsi"/>
          <w:color w:val="686868"/>
          <w:sz w:val="22"/>
          <w:szCs w:val="22"/>
          <w:lang w:eastAsia="en-GB"/>
        </w:rPr>
        <w:t>P</w:t>
      </w:r>
      <w:r w:rsidRPr="00292B0D">
        <w:rPr>
          <w:rFonts w:asciiTheme="minorHAnsi" w:eastAsia="Times New Roman" w:hAnsiTheme="minorHAnsi" w:cstheme="minorHAnsi"/>
          <w:color w:val="686868"/>
          <w:sz w:val="22"/>
          <w:szCs w:val="22"/>
          <w:lang w:eastAsia="en-GB"/>
        </w:rPr>
        <w:t>romote the message of hope, recovery capital, visible assertive linkage, collaborative working, and meaningful reintegration into the community including engagement with mutual aid opportunities</w:t>
      </w:r>
    </w:p>
    <w:p w14:paraId="38DB4C79" w14:textId="77777777" w:rsidR="0082457A" w:rsidRPr="0082457A" w:rsidRDefault="0082457A" w:rsidP="0082457A">
      <w:pPr>
        <w:pStyle w:val="ListParagraph"/>
        <w:spacing w:before="60" w:after="20" w:line="240" w:lineRule="auto"/>
        <w:jc w:val="both"/>
        <w:rPr>
          <w:rFonts w:asciiTheme="minorHAnsi" w:eastAsia="Times New Roman" w:hAnsiTheme="minorHAnsi" w:cstheme="minorHAnsi"/>
          <w:color w:val="686868"/>
          <w:sz w:val="22"/>
          <w:szCs w:val="22"/>
          <w:lang w:eastAsia="en-GB"/>
        </w:rPr>
      </w:pPr>
    </w:p>
    <w:p w14:paraId="4D64593A" w14:textId="44D3DABE" w:rsidR="000D7529" w:rsidRDefault="000D7529" w:rsidP="000D7529">
      <w:pPr>
        <w:pStyle w:val="ListParagraph"/>
        <w:numPr>
          <w:ilvl w:val="0"/>
          <w:numId w:val="8"/>
        </w:numPr>
        <w:rPr>
          <w:rFonts w:asciiTheme="minorHAnsi" w:eastAsia="Times New Roman" w:hAnsiTheme="minorHAnsi" w:cstheme="minorHAnsi"/>
          <w:color w:val="686868"/>
          <w:sz w:val="22"/>
          <w:szCs w:val="22"/>
          <w:lang w:eastAsia="en-GB"/>
        </w:rPr>
      </w:pPr>
      <w:r>
        <w:rPr>
          <w:rFonts w:asciiTheme="minorHAnsi" w:eastAsia="Times New Roman" w:hAnsiTheme="minorHAnsi" w:cstheme="minorHAnsi"/>
          <w:color w:val="686868"/>
          <w:sz w:val="22"/>
          <w:szCs w:val="22"/>
          <w:lang w:eastAsia="en-GB"/>
        </w:rPr>
        <w:t>W</w:t>
      </w:r>
      <w:r w:rsidRPr="000D7529">
        <w:rPr>
          <w:rFonts w:asciiTheme="minorHAnsi" w:eastAsia="Times New Roman" w:hAnsiTheme="minorHAnsi" w:cstheme="minorHAnsi"/>
          <w:color w:val="686868"/>
          <w:sz w:val="22"/>
          <w:szCs w:val="22"/>
          <w:lang w:eastAsia="en-GB"/>
        </w:rPr>
        <w:t xml:space="preserve">ork alongside other professionals in the MDT to provide support to named individuals as part of a coordinated support plan. </w:t>
      </w:r>
    </w:p>
    <w:p w14:paraId="5F2C54D7" w14:textId="77777777" w:rsidR="000D7529" w:rsidRPr="000D7529" w:rsidRDefault="000D7529" w:rsidP="000D7529">
      <w:pPr>
        <w:pStyle w:val="ListParagraph"/>
        <w:rPr>
          <w:rFonts w:asciiTheme="minorHAnsi" w:eastAsia="Times New Roman" w:hAnsiTheme="minorHAnsi" w:cstheme="minorHAnsi"/>
          <w:color w:val="686868"/>
          <w:sz w:val="22"/>
          <w:szCs w:val="22"/>
          <w:lang w:eastAsia="en-GB"/>
        </w:rPr>
      </w:pPr>
    </w:p>
    <w:p w14:paraId="0A37DDEA" w14:textId="77777777" w:rsidR="000D7529" w:rsidRDefault="000D7529" w:rsidP="000D7529">
      <w:pPr>
        <w:pStyle w:val="ListParagraph"/>
        <w:numPr>
          <w:ilvl w:val="0"/>
          <w:numId w:val="8"/>
        </w:numPr>
        <w:jc w:val="both"/>
        <w:rPr>
          <w:rFonts w:asciiTheme="minorHAnsi" w:eastAsia="Times New Roman" w:hAnsiTheme="minorHAnsi" w:cstheme="minorHAnsi"/>
          <w:color w:val="686868"/>
          <w:sz w:val="22"/>
          <w:szCs w:val="22"/>
          <w:lang w:eastAsia="en-GB"/>
        </w:rPr>
      </w:pPr>
      <w:r w:rsidRPr="004C0B32">
        <w:rPr>
          <w:rFonts w:asciiTheme="minorHAnsi" w:eastAsia="Times New Roman" w:hAnsiTheme="minorHAnsi" w:cstheme="minorHAnsi"/>
          <w:color w:val="686868"/>
          <w:sz w:val="22"/>
          <w:szCs w:val="22"/>
          <w:lang w:eastAsia="en-GB"/>
        </w:rPr>
        <w:t xml:space="preserve">Ensure your services are promoted through a variety of communications, marketing and media sources and platforms. </w:t>
      </w:r>
    </w:p>
    <w:p w14:paraId="38524E55" w14:textId="77777777" w:rsidR="000D7529" w:rsidRDefault="000D7529" w:rsidP="000D7529">
      <w:pPr>
        <w:pStyle w:val="ListParagraph"/>
        <w:rPr>
          <w:rFonts w:asciiTheme="minorHAnsi" w:eastAsia="Times New Roman" w:hAnsiTheme="minorHAnsi" w:cstheme="minorHAnsi"/>
          <w:color w:val="686868"/>
          <w:sz w:val="22"/>
          <w:szCs w:val="22"/>
          <w:lang w:eastAsia="en-GB"/>
        </w:rPr>
      </w:pPr>
    </w:p>
    <w:p w14:paraId="38563C32" w14:textId="1C490505" w:rsidR="000D7529" w:rsidRDefault="000D7529" w:rsidP="000D7529">
      <w:pPr>
        <w:pStyle w:val="ListParagraph"/>
        <w:numPr>
          <w:ilvl w:val="0"/>
          <w:numId w:val="8"/>
        </w:numPr>
        <w:rPr>
          <w:rFonts w:asciiTheme="minorHAnsi" w:eastAsia="Times New Roman" w:hAnsiTheme="minorHAnsi" w:cstheme="minorHAnsi"/>
          <w:color w:val="686868"/>
          <w:sz w:val="22"/>
          <w:szCs w:val="22"/>
          <w:lang w:eastAsia="en-GB"/>
        </w:rPr>
      </w:pPr>
      <w:r>
        <w:rPr>
          <w:rFonts w:asciiTheme="minorHAnsi" w:eastAsia="Times New Roman" w:hAnsiTheme="minorHAnsi" w:cstheme="minorHAnsi"/>
          <w:color w:val="686868"/>
          <w:sz w:val="22"/>
          <w:szCs w:val="22"/>
          <w:lang w:eastAsia="en-GB"/>
        </w:rPr>
        <w:t>W</w:t>
      </w:r>
      <w:r w:rsidRPr="000D7529">
        <w:rPr>
          <w:rFonts w:asciiTheme="minorHAnsi" w:eastAsia="Times New Roman" w:hAnsiTheme="minorHAnsi" w:cstheme="minorHAnsi"/>
          <w:color w:val="686868"/>
          <w:sz w:val="22"/>
          <w:szCs w:val="22"/>
          <w:lang w:eastAsia="en-GB"/>
        </w:rPr>
        <w:t>ork closely with community-based projects and local facilitators in supporting engagement in focused activities.</w:t>
      </w:r>
    </w:p>
    <w:p w14:paraId="3D9A1493" w14:textId="77777777" w:rsidR="000D7529" w:rsidRPr="000D7529" w:rsidRDefault="000D7529" w:rsidP="000D7529">
      <w:pPr>
        <w:pStyle w:val="ListParagraph"/>
        <w:rPr>
          <w:rFonts w:asciiTheme="minorHAnsi" w:eastAsia="Times New Roman" w:hAnsiTheme="minorHAnsi" w:cstheme="minorHAnsi"/>
          <w:color w:val="686868"/>
          <w:sz w:val="22"/>
          <w:szCs w:val="22"/>
          <w:lang w:eastAsia="en-GB"/>
        </w:rPr>
      </w:pPr>
    </w:p>
    <w:p w14:paraId="00334542" w14:textId="473307A4" w:rsidR="000D7529" w:rsidRPr="00292B0D" w:rsidRDefault="000D7529" w:rsidP="000D7529">
      <w:pPr>
        <w:pStyle w:val="ListParagraph"/>
        <w:numPr>
          <w:ilvl w:val="0"/>
          <w:numId w:val="8"/>
        </w:numPr>
        <w:spacing w:before="60" w:after="20" w:line="240" w:lineRule="auto"/>
        <w:jc w:val="both"/>
        <w:rPr>
          <w:rFonts w:asciiTheme="minorHAnsi" w:eastAsia="Times New Roman" w:hAnsiTheme="minorHAnsi" w:cstheme="minorHAnsi"/>
          <w:color w:val="686868"/>
          <w:sz w:val="22"/>
          <w:szCs w:val="22"/>
          <w:lang w:eastAsia="en-GB"/>
        </w:rPr>
      </w:pPr>
      <w:r>
        <w:rPr>
          <w:rFonts w:asciiTheme="minorHAnsi" w:eastAsia="Times New Roman" w:hAnsiTheme="minorHAnsi" w:cstheme="minorHAnsi"/>
          <w:color w:val="686868"/>
          <w:sz w:val="22"/>
          <w:szCs w:val="22"/>
          <w:lang w:eastAsia="en-GB"/>
        </w:rPr>
        <w:t>E</w:t>
      </w:r>
      <w:r w:rsidRPr="00292B0D">
        <w:rPr>
          <w:rFonts w:asciiTheme="minorHAnsi" w:eastAsia="Times New Roman" w:hAnsiTheme="minorHAnsi" w:cstheme="minorHAnsi"/>
          <w:color w:val="686868"/>
          <w:sz w:val="22"/>
          <w:szCs w:val="22"/>
          <w:lang w:eastAsia="en-GB"/>
        </w:rPr>
        <w:t>nsure the profile of EF is raised at every opportunity and that examples of good practice are shared with the widest possible audience, including local employers, communities, and recovery communities.</w:t>
      </w: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359E7126" w14:textId="50119240" w:rsidR="00624AE1" w:rsidRDefault="00B94407"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r>
        <w:rPr>
          <w:rFonts w:ascii="Calibri" w:eastAsia="Times New Roman" w:hAnsi="Calibri" w:cs="Calibri"/>
          <w:b/>
          <w:bCs/>
          <w:color w:val="686868"/>
          <w:sz w:val="22"/>
          <w:szCs w:val="22"/>
          <w:lang w:eastAsia="en-GB"/>
        </w:rPr>
        <w:br/>
      </w:r>
      <w:r w:rsidR="008E659D">
        <w:rPr>
          <w:rFonts w:asciiTheme="majorHAnsi" w:eastAsia="Times New Roman" w:hAnsiTheme="majorHAnsi" w:cstheme="majorHAnsi"/>
          <w:color w:val="686868"/>
          <w:sz w:val="28"/>
          <w:szCs w:val="28"/>
          <w:lang w:eastAsia="en-GB"/>
        </w:rPr>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63360" behindDoc="0" locked="0" layoutInCell="1" allowOverlap="1" wp14:anchorId="7DD7CFCE" wp14:editId="5B4C0A8B">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C6E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" strokecolor="#ed7d31 [3205]" strokeweight=".5pt">
                <v:stroke joinstyle="miter"/>
              </v:line>
            </w:pict>
          </mc:Fallback>
        </mc:AlternateContent>
      </w:r>
      <w:r w:rsidR="00624AE1" w:rsidRPr="00B94407">
        <w:rPr>
          <w:rFonts w:asciiTheme="majorHAnsi" w:eastAsia="Times New Roman" w:hAnsiTheme="majorHAnsi" w:cstheme="majorHAnsi"/>
          <w:color w:val="686868"/>
          <w:sz w:val="28"/>
          <w:szCs w:val="28"/>
          <w:lang w:eastAsia="en-GB"/>
        </w:rPr>
        <w:t>Governance, Legal, Facilities and Risk</w:t>
      </w:r>
    </w:p>
    <w:p w14:paraId="4D24885A" w14:textId="77777777" w:rsidR="0082457A" w:rsidRDefault="0082457A" w:rsidP="0082457A">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2F6FCBBE" w14:textId="77777777" w:rsidR="000D7529" w:rsidRDefault="000D7529" w:rsidP="000D7529">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eastAsia="zh-CN"/>
        </w:rPr>
      </w:pPr>
      <w:r w:rsidRPr="00292B0D">
        <w:rPr>
          <w:rFonts w:ascii="Calibri" w:eastAsiaTheme="minorEastAsia" w:hAnsi="Calibri" w:cs="Calibri"/>
          <w:color w:val="686868"/>
          <w:sz w:val="22"/>
          <w:szCs w:val="22"/>
          <w:lang w:eastAsia="zh-CN"/>
        </w:rPr>
        <w:t>Promote and ensure adherence to Equality of Opportunity policies and anti-discriminatory practice, demonstrating EF’s commitment to valuing diversity.</w:t>
      </w:r>
    </w:p>
    <w:p w14:paraId="69A43E43" w14:textId="77777777" w:rsidR="0082457A" w:rsidRDefault="0082457A" w:rsidP="0082457A">
      <w:pPr>
        <w:pStyle w:val="ListParagraph"/>
        <w:spacing w:before="100" w:beforeAutospacing="1" w:after="100" w:afterAutospacing="1" w:line="240" w:lineRule="auto"/>
        <w:jc w:val="both"/>
        <w:rPr>
          <w:rFonts w:ascii="Calibri" w:eastAsiaTheme="minorEastAsia" w:hAnsi="Calibri" w:cs="Calibri"/>
          <w:color w:val="686868"/>
          <w:sz w:val="22"/>
          <w:szCs w:val="22"/>
          <w:lang w:val="en-US" w:eastAsia="zh-CN"/>
        </w:rPr>
      </w:pPr>
    </w:p>
    <w:p w14:paraId="3E7A5D8C" w14:textId="77777777" w:rsidR="000D7529" w:rsidRDefault="000D7529" w:rsidP="000D7529">
      <w:pPr>
        <w:pStyle w:val="ListParagraph"/>
        <w:numPr>
          <w:ilvl w:val="0"/>
          <w:numId w:val="9"/>
        </w:numPr>
        <w:spacing w:before="100" w:beforeAutospacing="1" w:after="100" w:afterAutospacing="1" w:line="240" w:lineRule="auto"/>
        <w:jc w:val="both"/>
        <w:rPr>
          <w:rFonts w:ascii="Calibri" w:eastAsiaTheme="minorEastAsia" w:hAnsi="Calibri" w:cs="Calibri"/>
          <w:color w:val="686868"/>
          <w:sz w:val="22"/>
          <w:szCs w:val="22"/>
          <w:lang w:val="en-US" w:eastAsia="zh-CN"/>
        </w:rPr>
      </w:pPr>
      <w:r w:rsidRPr="004C0B32">
        <w:rPr>
          <w:rFonts w:ascii="Calibri" w:eastAsiaTheme="minorEastAsia" w:hAnsi="Calibri" w:cs="Calibri"/>
          <w:color w:val="686868"/>
          <w:sz w:val="22"/>
          <w:szCs w:val="22"/>
          <w:lang w:val="en-US" w:eastAsia="zh-CN"/>
        </w:rPr>
        <w:t>To ensure that all staff (paid and unpaid) members understand and abide by relevant legislation, statutory policy and EF policies and procedures</w:t>
      </w:r>
      <w:r>
        <w:rPr>
          <w:rFonts w:ascii="Calibri" w:eastAsiaTheme="minorEastAsia" w:hAnsi="Calibri" w:cs="Calibri"/>
          <w:color w:val="686868"/>
          <w:sz w:val="22"/>
          <w:szCs w:val="22"/>
          <w:lang w:val="en-US" w:eastAsia="zh-CN"/>
        </w:rPr>
        <w:t>.</w:t>
      </w:r>
    </w:p>
    <w:p w14:paraId="453AC6E0" w14:textId="77777777" w:rsidR="00800967" w:rsidRPr="00800967" w:rsidRDefault="00800967" w:rsidP="00C80E40">
      <w:pPr>
        <w:pStyle w:val="ListParagraph"/>
        <w:spacing w:before="100" w:beforeAutospacing="1" w:after="100" w:afterAutospacing="1"/>
        <w:jc w:val="both"/>
        <w:rPr>
          <w:rFonts w:ascii="Calibri" w:hAnsi="Calibri" w:cs="Calibri"/>
          <w:color w:val="686868"/>
          <w:sz w:val="22"/>
          <w:szCs w:val="22"/>
        </w:rPr>
      </w:pPr>
    </w:p>
    <w:p w14:paraId="3292423B" w14:textId="7C54390F" w:rsidR="00624AE1" w:rsidRPr="00B94407" w:rsidRDefault="00B94407" w:rsidP="00C80E40">
      <w:pPr>
        <w:spacing w:line="276" w:lineRule="auto"/>
        <w:jc w:val="both"/>
        <w:rPr>
          <w:rFonts w:asciiTheme="majorHAnsi" w:hAnsiTheme="majorHAnsi" w:cstheme="majorHAnsi"/>
          <w:color w:val="686868"/>
          <w:sz w:val="28"/>
          <w:szCs w:val="28"/>
        </w:rPr>
      </w:pPr>
      <w:r>
        <w:rPr>
          <w:rFonts w:ascii="Calibri" w:hAnsi="Calibri" w:cs="Calibri"/>
          <w:b/>
          <w:bCs/>
          <w:color w:val="686868"/>
          <w:sz w:val="22"/>
          <w:szCs w:val="22"/>
        </w:rPr>
        <w:br/>
      </w:r>
      <w:r w:rsidRPr="00B94407">
        <w:rPr>
          <w:rFonts w:asciiTheme="majorHAnsi" w:hAnsiTheme="majorHAnsi" w:cstheme="majorHAnsi"/>
          <w:noProof/>
          <w:color w:val="686868"/>
          <w:sz w:val="28"/>
          <w:szCs w:val="28"/>
        </w:rPr>
        <mc:AlternateContent>
          <mc:Choice Requires="wps">
            <w:drawing>
              <wp:anchor distT="0" distB="0" distL="114300" distR="114300" simplePos="0" relativeHeight="251669504" behindDoc="0" locked="0" layoutInCell="1" allowOverlap="1" wp14:anchorId="1FDA54EA" wp14:editId="15F8499C">
                <wp:simplePos x="0" y="0"/>
                <wp:positionH relativeFrom="column">
                  <wp:posOffset>0</wp:posOffset>
                </wp:positionH>
                <wp:positionV relativeFrom="paragraph">
                  <wp:posOffset>-635</wp:posOffset>
                </wp:positionV>
                <wp:extent cx="5934368"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0FA7C"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Ouw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" strokecolor="#ed7d31 [3205]" strokeweight=".5pt">
                <v:stroke joinstyle="miter"/>
              </v:line>
            </w:pict>
          </mc:Fallback>
        </mc:AlternateContent>
      </w:r>
      <w:r w:rsidR="00624AE1" w:rsidRPr="00B94407">
        <w:rPr>
          <w:rFonts w:asciiTheme="majorHAnsi" w:hAnsiTheme="majorHAnsi" w:cstheme="majorHAnsi"/>
          <w:color w:val="686868"/>
          <w:sz w:val="28"/>
          <w:szCs w:val="28"/>
        </w:rPr>
        <w:t>Service Delivery &amp; Performance</w:t>
      </w:r>
    </w:p>
    <w:p w14:paraId="472E8F3F" w14:textId="77777777" w:rsidR="00220144" w:rsidRDefault="00220144" w:rsidP="00C80E40">
      <w:pPr>
        <w:pStyle w:val="ListParagraph"/>
        <w:spacing w:before="60" w:after="20" w:line="240" w:lineRule="auto"/>
        <w:jc w:val="both"/>
        <w:rPr>
          <w:rFonts w:ascii="Calibri" w:hAnsi="Calibri" w:cs="Calibri"/>
          <w:color w:val="686868"/>
          <w:sz w:val="22"/>
          <w:szCs w:val="22"/>
        </w:rPr>
      </w:pPr>
    </w:p>
    <w:p w14:paraId="0D96D391" w14:textId="64312660" w:rsidR="000D7529" w:rsidRPr="000D7529" w:rsidRDefault="000D7529" w:rsidP="000D7529">
      <w:pPr>
        <w:pStyle w:val="ListParagraph"/>
        <w:numPr>
          <w:ilvl w:val="0"/>
          <w:numId w:val="12"/>
        </w:numPr>
        <w:rPr>
          <w:rFonts w:ascii="Calibri" w:hAnsi="Calibri" w:cs="Calibri"/>
          <w:color w:val="686868"/>
          <w:sz w:val="22"/>
          <w:szCs w:val="22"/>
        </w:rPr>
      </w:pPr>
      <w:r w:rsidRPr="000D7529">
        <w:rPr>
          <w:rFonts w:ascii="Calibri" w:hAnsi="Calibri" w:cs="Calibri"/>
          <w:color w:val="686868"/>
          <w:sz w:val="22"/>
          <w:szCs w:val="22"/>
        </w:rPr>
        <w:t>Working creatively to engage individuals who may not be in touch with mainstream services, those isolated in communities, unaware of services, or who do not feel services are for them.</w:t>
      </w:r>
    </w:p>
    <w:p w14:paraId="2A97A57B" w14:textId="77777777" w:rsidR="00C80E40" w:rsidRPr="00C80E40" w:rsidRDefault="00C80E40" w:rsidP="00C80E40">
      <w:pPr>
        <w:pStyle w:val="ListParagraph"/>
        <w:jc w:val="both"/>
        <w:rPr>
          <w:rFonts w:ascii="Calibri" w:hAnsi="Calibri" w:cs="Calibri"/>
          <w:color w:val="686868"/>
          <w:sz w:val="22"/>
          <w:szCs w:val="22"/>
        </w:rPr>
      </w:pPr>
    </w:p>
    <w:p w14:paraId="7A287A60" w14:textId="12AE8B7D"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En</w:t>
      </w:r>
      <w:r w:rsidRPr="000D7529">
        <w:rPr>
          <w:rFonts w:ascii="Calibri" w:hAnsi="Calibri" w:cs="Calibri"/>
          <w:color w:val="686868"/>
          <w:sz w:val="22"/>
          <w:szCs w:val="22"/>
        </w:rPr>
        <w:t xml:space="preserve">gage individuals experiencing multiple disadvantages, with the aim of exploring their needs, and engaging them with the wider MDT. </w:t>
      </w:r>
    </w:p>
    <w:p w14:paraId="5AEE8247" w14:textId="77777777" w:rsidR="000D7529" w:rsidRDefault="000D7529" w:rsidP="000D7529">
      <w:pPr>
        <w:pStyle w:val="ListParagraph"/>
        <w:rPr>
          <w:rFonts w:ascii="Calibri" w:hAnsi="Calibri" w:cs="Calibri"/>
          <w:color w:val="686868"/>
          <w:sz w:val="22"/>
          <w:szCs w:val="22"/>
        </w:rPr>
      </w:pPr>
    </w:p>
    <w:p w14:paraId="4FA35B53" w14:textId="19239C8E"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P</w:t>
      </w:r>
      <w:r w:rsidRPr="000D7529">
        <w:rPr>
          <w:rFonts w:ascii="Calibri" w:hAnsi="Calibri" w:cs="Calibri"/>
          <w:color w:val="686868"/>
          <w:sz w:val="22"/>
          <w:szCs w:val="22"/>
        </w:rPr>
        <w:t xml:space="preserve">rovide a friendly and consistent space including 1:1 and group activities for individuals to engage in an informal way which is not overtly addressing recovery needs. </w:t>
      </w:r>
    </w:p>
    <w:p w14:paraId="68EDF7C4" w14:textId="77777777" w:rsidR="000D7529" w:rsidRDefault="000D7529" w:rsidP="000D7529">
      <w:pPr>
        <w:pStyle w:val="ListParagraph"/>
        <w:rPr>
          <w:rFonts w:ascii="Calibri" w:hAnsi="Calibri" w:cs="Calibri"/>
          <w:color w:val="686868"/>
          <w:sz w:val="22"/>
          <w:szCs w:val="22"/>
        </w:rPr>
      </w:pPr>
    </w:p>
    <w:p w14:paraId="707D9992" w14:textId="7AA00BB4"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U</w:t>
      </w:r>
      <w:r w:rsidRPr="000D7529">
        <w:rPr>
          <w:rFonts w:ascii="Calibri" w:hAnsi="Calibri" w:cs="Calibri"/>
          <w:color w:val="686868"/>
          <w:sz w:val="22"/>
          <w:szCs w:val="22"/>
        </w:rPr>
        <w:t xml:space="preserve">tilise your own personal experiences of homelessness, domestic abuse, substance misuse, mental health difficulties or contact with the criminal justice system to communicate with individuals, aid their engagement, show empathy and act as a role model. </w:t>
      </w:r>
    </w:p>
    <w:p w14:paraId="421F8D64" w14:textId="77777777" w:rsidR="000D7529" w:rsidRDefault="000D7529" w:rsidP="000D7529">
      <w:pPr>
        <w:pStyle w:val="ListParagraph"/>
        <w:rPr>
          <w:rFonts w:ascii="Calibri" w:hAnsi="Calibri" w:cs="Calibri"/>
          <w:color w:val="686868"/>
          <w:sz w:val="22"/>
          <w:szCs w:val="22"/>
        </w:rPr>
      </w:pPr>
    </w:p>
    <w:p w14:paraId="52162C96" w14:textId="4F800BB8"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U</w:t>
      </w:r>
      <w:r w:rsidRPr="000D7529">
        <w:rPr>
          <w:rFonts w:ascii="Calibri" w:hAnsi="Calibri" w:cs="Calibri"/>
          <w:color w:val="686868"/>
          <w:sz w:val="22"/>
          <w:szCs w:val="22"/>
        </w:rPr>
        <w:t>ndertake a training programme to develop skills and abilities required and actively taking part in your own personal development plan.</w:t>
      </w:r>
    </w:p>
    <w:p w14:paraId="24012DAB" w14:textId="77777777" w:rsidR="000D7529" w:rsidRDefault="000D7529" w:rsidP="000D7529">
      <w:pPr>
        <w:pStyle w:val="ListParagraph"/>
        <w:rPr>
          <w:rFonts w:ascii="Calibri" w:hAnsi="Calibri" w:cs="Calibri"/>
          <w:color w:val="686868"/>
          <w:sz w:val="22"/>
          <w:szCs w:val="22"/>
        </w:rPr>
      </w:pPr>
    </w:p>
    <w:p w14:paraId="12F26036" w14:textId="666F75D6"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A</w:t>
      </w:r>
      <w:r w:rsidRPr="000D7529">
        <w:rPr>
          <w:rFonts w:ascii="Calibri" w:hAnsi="Calibri" w:cs="Calibri"/>
          <w:color w:val="686868"/>
          <w:sz w:val="22"/>
          <w:szCs w:val="22"/>
        </w:rPr>
        <w:t>ttend team meetings/group supervision with the aim of sharing good practice and finding solutions.</w:t>
      </w:r>
    </w:p>
    <w:p w14:paraId="7DECD160" w14:textId="77777777" w:rsidR="000D7529" w:rsidRDefault="000D7529" w:rsidP="000D7529">
      <w:pPr>
        <w:pStyle w:val="ListParagraph"/>
        <w:rPr>
          <w:rFonts w:ascii="Calibri" w:hAnsi="Calibri" w:cs="Calibri"/>
          <w:color w:val="686868"/>
          <w:sz w:val="22"/>
          <w:szCs w:val="22"/>
        </w:rPr>
      </w:pPr>
    </w:p>
    <w:p w14:paraId="5235AE59" w14:textId="01293914" w:rsidR="000D7529" w:rsidRPr="000D7529" w:rsidRDefault="000D7529" w:rsidP="000D7529">
      <w:pPr>
        <w:pStyle w:val="ListParagraph"/>
        <w:numPr>
          <w:ilvl w:val="0"/>
          <w:numId w:val="12"/>
        </w:numPr>
        <w:rPr>
          <w:rFonts w:ascii="Calibri" w:hAnsi="Calibri" w:cs="Calibri"/>
          <w:color w:val="686868"/>
          <w:sz w:val="22"/>
          <w:szCs w:val="22"/>
        </w:rPr>
      </w:pPr>
      <w:r>
        <w:rPr>
          <w:rFonts w:ascii="Calibri" w:hAnsi="Calibri" w:cs="Calibri"/>
          <w:color w:val="686868"/>
          <w:sz w:val="22"/>
          <w:szCs w:val="22"/>
        </w:rPr>
        <w:t>G</w:t>
      </w:r>
      <w:r w:rsidRPr="000D7529">
        <w:rPr>
          <w:rFonts w:ascii="Calibri" w:hAnsi="Calibri" w:cs="Calibri"/>
          <w:color w:val="686868"/>
          <w:sz w:val="22"/>
          <w:szCs w:val="22"/>
        </w:rPr>
        <w:t>ain feedback from individuals on their experience of services and feedback to the central programme team, either formally, as case studies or as informal feedback.</w:t>
      </w:r>
    </w:p>
    <w:p w14:paraId="77EA93D9" w14:textId="7DEBB0CE" w:rsidR="00C80E40" w:rsidRDefault="00C80E40" w:rsidP="000D7529">
      <w:pPr>
        <w:pStyle w:val="ListParagraph"/>
        <w:jc w:val="both"/>
        <w:rPr>
          <w:rFonts w:ascii="Calibri" w:hAnsi="Calibri" w:cs="Calibri"/>
          <w:color w:val="686868"/>
          <w:sz w:val="22"/>
          <w:szCs w:val="22"/>
        </w:rPr>
      </w:pP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602A1"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ePou7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Commitment to continued personal development, maintaining an up-to-date knowledge of developments across the field, legislation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P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15E09"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W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jl6laKoDy/0WMm&#10;ZfdjFlsMgRVEEhxkpY4xdQzYhh1dvBR3VGhPhnz5MiExVXVPs7owZaH58vbtzeubO94HfY01z8BI&#10;Kb8H9KIceulsKMRVpw4fUuZmnHpNYacMcm5dT/nkoCS78BkMk+Fmy4quawRbR+KgeAGU1hDyqlDh&#10;ejW7wIx1bga2fwZe8gsU6or9DXhG1M4Y8gz2NiD9rnuelpeRzTn/qsCZd5HgCYdTfZQqDe9KZXjZ&#10;67KMP/oV/vz3bb4D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xD/xF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lastRenderedPageBreak/>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needs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families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2B451F77" w14:textId="44A10B88" w:rsidR="00624AE1" w:rsidRDefault="00624AE1" w:rsidP="00754945">
      <w:pPr>
        <w:pStyle w:val="NoSpacing"/>
        <w:spacing w:line="276" w:lineRule="auto"/>
        <w:rPr>
          <w:rFonts w:ascii="Calibri" w:hAnsi="Calibri" w:cs="Calibri"/>
          <w:bCs/>
          <w:color w:val="686868"/>
        </w:rPr>
      </w:pPr>
    </w:p>
    <w:p w14:paraId="71443FB6" w14:textId="624D2B1E" w:rsidR="00A2535A" w:rsidRDefault="00A2535A" w:rsidP="00754945">
      <w:pPr>
        <w:pStyle w:val="NoSpacing"/>
        <w:spacing w:line="276" w:lineRule="auto"/>
        <w:rPr>
          <w:rFonts w:ascii="Calibri" w:hAnsi="Calibri" w:cs="Calibri"/>
          <w:bCs/>
          <w:color w:val="686868"/>
        </w:rPr>
      </w:pPr>
    </w:p>
    <w:p w14:paraId="457BFD6F" w14:textId="40B65581" w:rsidR="00A2535A" w:rsidRDefault="00A2535A" w:rsidP="00754945">
      <w:pPr>
        <w:pStyle w:val="NoSpacing"/>
        <w:spacing w:line="276" w:lineRule="auto"/>
        <w:rPr>
          <w:rFonts w:ascii="Calibri" w:hAnsi="Calibri" w:cs="Calibri"/>
          <w:bCs/>
          <w:color w:val="686868"/>
        </w:rPr>
      </w:pPr>
    </w:p>
    <w:p w14:paraId="2DFB08F6" w14:textId="129389B4" w:rsidR="00A2535A" w:rsidRDefault="00A2535A" w:rsidP="00754945">
      <w:pPr>
        <w:pStyle w:val="NoSpacing"/>
        <w:spacing w:line="276" w:lineRule="auto"/>
        <w:rPr>
          <w:rFonts w:ascii="Calibri" w:hAnsi="Calibri" w:cs="Calibri"/>
          <w:bCs/>
          <w:color w:val="686868"/>
        </w:rPr>
      </w:pPr>
    </w:p>
    <w:p w14:paraId="41168B0B" w14:textId="18E0F7DF" w:rsidR="00A2535A" w:rsidRDefault="00A2535A" w:rsidP="00754945">
      <w:pPr>
        <w:pStyle w:val="NoSpacing"/>
        <w:spacing w:line="276" w:lineRule="auto"/>
        <w:rPr>
          <w:rFonts w:ascii="Calibri" w:hAnsi="Calibri" w:cs="Calibri"/>
          <w:bCs/>
          <w:color w:val="686868"/>
        </w:rPr>
      </w:pPr>
    </w:p>
    <w:p w14:paraId="0991D572" w14:textId="77777777" w:rsidR="00A2535A" w:rsidRDefault="00A2535A" w:rsidP="00754945">
      <w:pPr>
        <w:pStyle w:val="NoSpacing"/>
        <w:spacing w:line="276" w:lineRule="auto"/>
        <w:rPr>
          <w:rFonts w:ascii="Calibri" w:hAnsi="Calibri" w:cs="Calibri"/>
          <w:bCs/>
          <w:color w:val="686868"/>
        </w:rPr>
      </w:pPr>
    </w:p>
    <w:p w14:paraId="58D92C13" w14:textId="257F68A4" w:rsidR="000D7529" w:rsidRDefault="000D7529">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23DE3426" w14:textId="77777777" w:rsidR="00220144" w:rsidRPr="00B94407" w:rsidRDefault="00220144" w:rsidP="00754945">
      <w:pPr>
        <w:pStyle w:val="NoSpacing"/>
        <w:spacing w:line="276" w:lineRule="auto"/>
        <w:rPr>
          <w:rFonts w:ascii="Calibri" w:hAnsi="Calibri" w:cs="Calibri"/>
          <w:bCs/>
          <w:color w:val="686868"/>
        </w:rPr>
      </w:pPr>
    </w:p>
    <w:p w14:paraId="0534BAE7" w14:textId="4B74C694" w:rsidR="00220144" w:rsidRDefault="00754945" w:rsidP="00754945">
      <w:pPr>
        <w:pStyle w:val="NoSpacing"/>
        <w:spacing w:line="276" w:lineRule="auto"/>
        <w:rPr>
          <w:rFonts w:asciiTheme="majorHAnsi" w:hAnsiTheme="majorHAnsi" w:cstheme="majorHAnsi"/>
          <w:bCs/>
          <w:color w:val="686868"/>
          <w:sz w:val="28"/>
          <w:szCs w:val="28"/>
        </w:rPr>
      </w:pP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675648" behindDoc="0" locked="0" layoutInCell="1" allowOverlap="1" wp14:anchorId="42285763" wp14:editId="20AD43B0">
                <wp:simplePos x="0" y="0"/>
                <wp:positionH relativeFrom="column">
                  <wp:posOffset>0</wp:posOffset>
                </wp:positionH>
                <wp:positionV relativeFrom="paragraph">
                  <wp:posOffset>-635</wp:posOffset>
                </wp:positionV>
                <wp:extent cx="5934368" cy="0"/>
                <wp:effectExtent l="0" t="0" r="9525" b="12700"/>
                <wp:wrapNone/>
                <wp:docPr id="30" name="Straight Connector 3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C503E"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Gy3TmroBAADFAwAADgAAAAAAAAAAAAAAAAAuAgAAZHJz&#10;L2Uyb0RvYy54bWxQSwECLQAUAAYACAAAACEA9vZkv94AAAAJAQAADwAAAAAAAAAAAAAAAAAUBAAA&#10;ZHJzL2Rvd25yZXYueG1sUEsFBgAAAAAEAAQA8wAAAB8FAAAAAA==&#10;" strokecolor="#ed7d31 [3205]" strokeweight=".5pt">
                <v:stroke joinstyle="miter"/>
              </v:line>
            </w:pict>
          </mc:Fallback>
        </mc:AlternateContent>
      </w:r>
    </w:p>
    <w:p w14:paraId="15D81033" w14:textId="0E3739D2" w:rsidR="00624AE1" w:rsidRPr="00220144" w:rsidRDefault="00754945" w:rsidP="00754945">
      <w:pPr>
        <w:pStyle w:val="NoSpacing"/>
        <w:spacing w:line="276" w:lineRule="auto"/>
        <w:rPr>
          <w:rFonts w:ascii="Calibri" w:eastAsia="MS Mincho" w:hAnsi="Calibri" w:cs="Calibri"/>
          <w:b/>
          <w:bCs/>
          <w:color w:val="FFFFFF" w:themeColor="background1"/>
          <w:lang w:val="en-GB" w:eastAsia="en-US"/>
        </w:rPr>
      </w:pPr>
      <w:r w:rsidRPr="00220144">
        <w:rPr>
          <w:rFonts w:asciiTheme="majorHAnsi" w:hAnsiTheme="majorHAnsi" w:cstheme="majorHAnsi"/>
          <w:b/>
          <w:color w:val="686868"/>
          <w:sz w:val="28"/>
          <w:szCs w:val="28"/>
        </w:rPr>
        <w:t>Person Specification</w:t>
      </w:r>
      <w:r w:rsidRPr="00220144">
        <w:rPr>
          <w:rFonts w:ascii="Calibri" w:eastAsia="MS Mincho" w:hAnsi="Calibri" w:cs="Calibri"/>
          <w:b/>
          <w:bCs/>
          <w:color w:val="FFFFFF" w:themeColor="background1"/>
          <w:lang w:val="en-GB" w:eastAsia="en-US"/>
        </w:rPr>
        <w:br/>
      </w:r>
    </w:p>
    <w:tbl>
      <w:tblPr>
        <w:tblStyle w:val="TableGrid"/>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673"/>
        <w:gridCol w:w="4394"/>
      </w:tblGrid>
      <w:tr w:rsidR="00624AE1" w:rsidRPr="00624AE1" w14:paraId="75B4B043" w14:textId="77777777" w:rsidTr="00754945">
        <w:tc>
          <w:tcPr>
            <w:tcW w:w="9067" w:type="dxa"/>
            <w:gridSpan w:val="2"/>
            <w:shd w:val="clear" w:color="auto" w:fill="ED7D31" w:themeFill="accent2"/>
          </w:tcPr>
          <w:p w14:paraId="14149C16" w14:textId="23F60E4A" w:rsidR="00624AE1" w:rsidRPr="00754945" w:rsidRDefault="00624AE1" w:rsidP="00754945">
            <w:pPr>
              <w:spacing w:line="240" w:lineRule="auto"/>
              <w:rPr>
                <w:rFonts w:ascii="Calibri" w:hAnsi="Calibri" w:cs="Calibri"/>
                <w:b/>
                <w:bCs/>
                <w:color w:val="FFFFFF" w:themeColor="background1"/>
                <w:sz w:val="22"/>
                <w:szCs w:val="22"/>
              </w:rPr>
            </w:pPr>
            <w:r w:rsidRPr="00754945">
              <w:rPr>
                <w:rFonts w:ascii="Calibri" w:hAnsi="Calibri" w:cs="Calibri"/>
                <w:b/>
                <w:bCs/>
                <w:color w:val="FFFFFF" w:themeColor="background1"/>
                <w:sz w:val="22"/>
                <w:szCs w:val="22"/>
              </w:rPr>
              <w:t xml:space="preserve">Job Title:  </w:t>
            </w:r>
          </w:p>
        </w:tc>
      </w:tr>
      <w:tr w:rsidR="00624AE1" w:rsidRPr="00624AE1" w14:paraId="59943F36" w14:textId="77777777" w:rsidTr="00754945">
        <w:tc>
          <w:tcPr>
            <w:tcW w:w="4673" w:type="dxa"/>
          </w:tcPr>
          <w:p w14:paraId="7B693F3E" w14:textId="77B1F7EA" w:rsidR="00624AE1" w:rsidRPr="00754945" w:rsidRDefault="00624AE1" w:rsidP="00754945">
            <w:pPr>
              <w:spacing w:line="240" w:lineRule="auto"/>
              <w:rPr>
                <w:rFonts w:ascii="Calibri" w:hAnsi="Calibri" w:cs="Calibri"/>
                <w:color w:val="686868"/>
                <w:sz w:val="22"/>
                <w:szCs w:val="22"/>
              </w:rPr>
            </w:pPr>
            <w:r w:rsidRPr="00754945">
              <w:rPr>
                <w:rFonts w:ascii="Calibri" w:hAnsi="Calibri" w:cs="Calibri"/>
                <w:color w:val="686868"/>
                <w:sz w:val="22"/>
                <w:szCs w:val="22"/>
              </w:rPr>
              <w:t>ESSENTIAL</w:t>
            </w:r>
          </w:p>
        </w:tc>
        <w:tc>
          <w:tcPr>
            <w:tcW w:w="4394" w:type="dxa"/>
          </w:tcPr>
          <w:p w14:paraId="0FAC21AA" w14:textId="77777777" w:rsidR="00624AE1" w:rsidRPr="00754945" w:rsidRDefault="00624AE1" w:rsidP="00754945">
            <w:pPr>
              <w:spacing w:line="240" w:lineRule="auto"/>
              <w:rPr>
                <w:rFonts w:ascii="Calibri" w:hAnsi="Calibri" w:cs="Calibri"/>
                <w:color w:val="686868"/>
                <w:sz w:val="22"/>
                <w:szCs w:val="22"/>
              </w:rPr>
            </w:pPr>
            <w:r w:rsidRPr="00754945">
              <w:rPr>
                <w:rFonts w:ascii="Calibri" w:hAnsi="Calibri" w:cs="Calibri"/>
                <w:color w:val="686868"/>
                <w:sz w:val="22"/>
                <w:szCs w:val="22"/>
              </w:rPr>
              <w:t>DESIRABLE</w:t>
            </w:r>
          </w:p>
        </w:tc>
      </w:tr>
      <w:tr w:rsidR="00624AE1" w:rsidRPr="00624AE1" w14:paraId="3C7AE007" w14:textId="77777777" w:rsidTr="00754945">
        <w:tc>
          <w:tcPr>
            <w:tcW w:w="4673" w:type="dxa"/>
          </w:tcPr>
          <w:p w14:paraId="2749ED42" w14:textId="77777777" w:rsidR="00624AE1" w:rsidRPr="00220144" w:rsidRDefault="00624AE1" w:rsidP="00C80E40">
            <w:pPr>
              <w:snapToGrid w:val="0"/>
              <w:spacing w:afterLines="160" w:after="384" w:line="240" w:lineRule="auto"/>
              <w:jc w:val="both"/>
              <w:rPr>
                <w:rFonts w:ascii="Calibri" w:hAnsi="Calibri" w:cs="Calibri"/>
                <w:b/>
                <w:color w:val="686868"/>
                <w:sz w:val="22"/>
                <w:szCs w:val="22"/>
              </w:rPr>
            </w:pPr>
            <w:r w:rsidRPr="00220144">
              <w:rPr>
                <w:rFonts w:ascii="Calibri" w:hAnsi="Calibri" w:cs="Calibri"/>
                <w:b/>
                <w:color w:val="686868"/>
                <w:sz w:val="22"/>
                <w:szCs w:val="22"/>
              </w:rPr>
              <w:t>Education &amp; Experience</w:t>
            </w:r>
          </w:p>
          <w:p w14:paraId="4EC374DD" w14:textId="6CD9EDB8" w:rsidR="00220144" w:rsidRDefault="000D7529" w:rsidP="00C80E40">
            <w:pPr>
              <w:shd w:val="clear" w:color="auto" w:fill="FFFFFF"/>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Experience of delivering psychotherapeutic groups to those contemplating change and sustained changes in drug and/or alcohol use, criminal behaviour, and social functioning.</w:t>
            </w:r>
          </w:p>
          <w:p w14:paraId="08EC5152" w14:textId="34024324" w:rsidR="000D7529" w:rsidRDefault="000D7529" w:rsidP="00C80E40">
            <w:pPr>
              <w:shd w:val="clear" w:color="auto" w:fill="FFFFFF"/>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Experience of providing peer support on a voluntary basis</w:t>
            </w:r>
            <w:r>
              <w:rPr>
                <w:rFonts w:ascii="Calibri" w:hAnsi="Calibri" w:cs="Calibri"/>
                <w:bCs/>
                <w:color w:val="686868"/>
                <w:sz w:val="22"/>
                <w:szCs w:val="22"/>
              </w:rPr>
              <w:t>.</w:t>
            </w:r>
          </w:p>
          <w:p w14:paraId="1AAC2D8D" w14:textId="3B67348D" w:rsidR="00220144" w:rsidRPr="00220144" w:rsidRDefault="00220144" w:rsidP="000D7529">
            <w:pPr>
              <w:shd w:val="clear" w:color="auto" w:fill="FFFFFF"/>
              <w:spacing w:before="100" w:beforeAutospacing="1" w:after="100" w:afterAutospacing="1"/>
              <w:jc w:val="both"/>
              <w:rPr>
                <w:rFonts w:ascii="Calibri" w:hAnsi="Calibri" w:cs="Calibri"/>
                <w:bCs/>
                <w:color w:val="686868"/>
                <w:sz w:val="22"/>
                <w:szCs w:val="22"/>
              </w:rPr>
            </w:pPr>
          </w:p>
        </w:tc>
        <w:tc>
          <w:tcPr>
            <w:tcW w:w="4394" w:type="dxa"/>
          </w:tcPr>
          <w:p w14:paraId="1DBF38CA" w14:textId="0180C8EB" w:rsidR="00624AE1" w:rsidRPr="00624AE1" w:rsidRDefault="00624AE1" w:rsidP="00754945">
            <w:pPr>
              <w:spacing w:after="200" w:line="240" w:lineRule="auto"/>
              <w:rPr>
                <w:rFonts w:ascii="Calibri" w:hAnsi="Calibri" w:cs="Calibri"/>
                <w:b/>
                <w:color w:val="686868"/>
                <w:sz w:val="22"/>
                <w:szCs w:val="22"/>
              </w:rPr>
            </w:pPr>
            <w:r w:rsidRPr="00624AE1">
              <w:rPr>
                <w:rFonts w:ascii="Calibri" w:hAnsi="Calibri" w:cs="Calibri"/>
                <w:b/>
                <w:color w:val="686868"/>
                <w:sz w:val="22"/>
                <w:szCs w:val="22"/>
              </w:rPr>
              <w:t>Education &amp; Experience</w:t>
            </w:r>
          </w:p>
          <w:p w14:paraId="2440B47D" w14:textId="43F50742" w:rsidR="000D7529" w:rsidRPr="00FC66B5" w:rsidRDefault="000D7529" w:rsidP="000D7529">
            <w:pPr>
              <w:shd w:val="clear" w:color="auto" w:fill="FFFFFF"/>
              <w:spacing w:before="100" w:beforeAutospacing="1" w:after="100" w:afterAutospacing="1"/>
              <w:jc w:val="both"/>
              <w:rPr>
                <w:rFonts w:ascii="Calibri" w:hAnsi="Calibri" w:cs="Calibri"/>
                <w:bCs/>
                <w:color w:val="686868"/>
                <w:sz w:val="22"/>
                <w:szCs w:val="22"/>
              </w:rPr>
            </w:pPr>
            <w:r w:rsidRPr="004055EE">
              <w:rPr>
                <w:rFonts w:ascii="Calibri" w:hAnsi="Calibri" w:cs="Calibri"/>
                <w:bCs/>
                <w:color w:val="686868"/>
                <w:sz w:val="22"/>
                <w:szCs w:val="22"/>
              </w:rPr>
              <w:t>PTTLS o</w:t>
            </w:r>
            <w:r>
              <w:rPr>
                <w:rFonts w:ascii="Calibri" w:hAnsi="Calibri" w:cs="Calibri"/>
                <w:bCs/>
                <w:color w:val="686868"/>
                <w:sz w:val="22"/>
                <w:szCs w:val="22"/>
              </w:rPr>
              <w:t>r</w:t>
            </w:r>
            <w:r w:rsidRPr="004055EE">
              <w:rPr>
                <w:rFonts w:ascii="Calibri" w:hAnsi="Calibri" w:cs="Calibri"/>
                <w:bCs/>
                <w:color w:val="686868"/>
                <w:sz w:val="22"/>
                <w:szCs w:val="22"/>
              </w:rPr>
              <w:t xml:space="preserve"> equivalent qualification</w:t>
            </w:r>
          </w:p>
          <w:p w14:paraId="3B2CDBAF" w14:textId="77777777" w:rsidR="00624AE1" w:rsidRPr="00624AE1" w:rsidRDefault="00624AE1" w:rsidP="00C80E40">
            <w:pPr>
              <w:spacing w:line="240" w:lineRule="auto"/>
              <w:jc w:val="both"/>
              <w:rPr>
                <w:rFonts w:ascii="Calibri" w:hAnsi="Calibri" w:cs="Calibri"/>
                <w:bCs/>
                <w:color w:val="686868"/>
                <w:sz w:val="22"/>
                <w:szCs w:val="22"/>
              </w:rPr>
            </w:pPr>
          </w:p>
          <w:p w14:paraId="42F49813" w14:textId="77777777" w:rsidR="00624AE1" w:rsidRPr="00624AE1" w:rsidRDefault="00624AE1" w:rsidP="00754945">
            <w:pPr>
              <w:spacing w:line="240" w:lineRule="auto"/>
              <w:rPr>
                <w:rFonts w:ascii="Calibri" w:hAnsi="Calibri" w:cs="Calibri"/>
                <w:bCs/>
                <w:color w:val="686868"/>
                <w:sz w:val="22"/>
                <w:szCs w:val="22"/>
              </w:rPr>
            </w:pPr>
          </w:p>
        </w:tc>
      </w:tr>
      <w:tr w:rsidR="00624AE1" w:rsidRPr="00624AE1" w14:paraId="6120F731" w14:textId="77777777" w:rsidTr="00754945">
        <w:tc>
          <w:tcPr>
            <w:tcW w:w="4673" w:type="dxa"/>
          </w:tcPr>
          <w:p w14:paraId="5211FBB0" w14:textId="625A27E3" w:rsidR="00624AE1" w:rsidRPr="00220144" w:rsidRDefault="00624AE1" w:rsidP="00754945">
            <w:pPr>
              <w:snapToGrid w:val="0"/>
              <w:spacing w:afterLines="160" w:after="384" w:line="240" w:lineRule="auto"/>
              <w:rPr>
                <w:rFonts w:ascii="Calibri" w:hAnsi="Calibri" w:cs="Calibri"/>
                <w:b/>
                <w:color w:val="686868"/>
                <w:sz w:val="22"/>
                <w:szCs w:val="22"/>
              </w:rPr>
            </w:pPr>
            <w:r w:rsidRPr="00220144">
              <w:rPr>
                <w:rFonts w:ascii="Calibri" w:hAnsi="Calibri" w:cs="Calibri"/>
                <w:b/>
                <w:color w:val="686868"/>
                <w:sz w:val="22"/>
                <w:szCs w:val="22"/>
              </w:rPr>
              <w:t>Knowledge, Skills &amp; Abilities</w:t>
            </w:r>
          </w:p>
          <w:p w14:paraId="76359524" w14:textId="77777777" w:rsidR="000D7529" w:rsidRDefault="000D7529" w:rsidP="000D7529">
            <w:pPr>
              <w:shd w:val="clear" w:color="auto" w:fill="FFFFFF"/>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Understanding of professional boundaries and ability to apply these in a community setting/lone working.</w:t>
            </w:r>
          </w:p>
          <w:p w14:paraId="038418A7" w14:textId="28A5A848" w:rsidR="0005102B"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The ability to deliver 1-1 structured wellbeing interventions county wide.</w:t>
            </w:r>
          </w:p>
          <w:p w14:paraId="24049275" w14:textId="20BB92A7"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Ability to communicate confidently and effectively, verbally and in writing.</w:t>
            </w:r>
          </w:p>
          <w:p w14:paraId="64FF4D04" w14:textId="31946186"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 xml:space="preserve">Emotional resilience and the ability to keep calm under pressure.  </w:t>
            </w:r>
          </w:p>
          <w:p w14:paraId="74DABE65" w14:textId="2E6942F1"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Knowledge of the local area and links with relevant community networks and groups.</w:t>
            </w:r>
          </w:p>
          <w:p w14:paraId="5E5BA528" w14:textId="2413E4D5"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Ability and commitment to build relationships with individuals to rebuild trust and hope.</w:t>
            </w:r>
          </w:p>
          <w:p w14:paraId="71040927" w14:textId="39A94325"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An excellent understanding of boundaries and risk.</w:t>
            </w:r>
          </w:p>
          <w:p w14:paraId="3303446C" w14:textId="62E201B1"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lastRenderedPageBreak/>
              <w:t>Understanding of safeguarding process and procedures</w:t>
            </w:r>
          </w:p>
          <w:p w14:paraId="6CEA155A" w14:textId="10878075"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Knowledge of the drug and alcohol treatment system and evidenced based approaches.</w:t>
            </w:r>
          </w:p>
          <w:p w14:paraId="22A3BFCE" w14:textId="75C7DE5F"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Ability to employ an empathetic and non-judgmental attitude demonstrating commitment to recovery for all.</w:t>
            </w:r>
          </w:p>
          <w:p w14:paraId="5DA49C08" w14:textId="266FBEC5" w:rsidR="000D7529"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Good knowledge of IT systems, in particular MS Office and case management systems.</w:t>
            </w:r>
          </w:p>
          <w:p w14:paraId="50B257BF" w14:textId="2DE8AEA4" w:rsidR="000D7529" w:rsidRPr="00220144" w:rsidRDefault="000D7529" w:rsidP="0082457A">
            <w:pPr>
              <w:spacing w:before="100" w:beforeAutospacing="1" w:after="100" w:afterAutospacing="1"/>
              <w:jc w:val="both"/>
              <w:rPr>
                <w:rFonts w:ascii="Calibri" w:hAnsi="Calibri" w:cs="Calibri"/>
                <w:bCs/>
                <w:color w:val="686868"/>
                <w:sz w:val="22"/>
                <w:szCs w:val="22"/>
              </w:rPr>
            </w:pPr>
            <w:r w:rsidRPr="000D7529">
              <w:rPr>
                <w:rFonts w:ascii="Calibri" w:hAnsi="Calibri" w:cs="Calibri"/>
                <w:bCs/>
                <w:color w:val="686868"/>
                <w:sz w:val="22"/>
                <w:szCs w:val="22"/>
              </w:rPr>
              <w:t>Knowledge and ability to use harm reduction, motivational Interviewing, and relapse prevention techniques.</w:t>
            </w:r>
          </w:p>
        </w:tc>
        <w:tc>
          <w:tcPr>
            <w:tcW w:w="4394" w:type="dxa"/>
          </w:tcPr>
          <w:p w14:paraId="1018C9D9" w14:textId="3F9BA23E" w:rsidR="00624AE1" w:rsidRDefault="00624AE1" w:rsidP="0005102B">
            <w:pPr>
              <w:spacing w:after="200" w:line="360" w:lineRule="auto"/>
              <w:rPr>
                <w:rFonts w:ascii="Calibri" w:hAnsi="Calibri" w:cs="Calibri"/>
                <w:b/>
                <w:bCs/>
                <w:color w:val="686868"/>
                <w:sz w:val="22"/>
                <w:szCs w:val="22"/>
              </w:rPr>
            </w:pPr>
            <w:r w:rsidRPr="00624AE1">
              <w:rPr>
                <w:rFonts w:ascii="Calibri" w:hAnsi="Calibri" w:cs="Calibri"/>
                <w:b/>
                <w:bCs/>
                <w:color w:val="686868"/>
                <w:sz w:val="22"/>
                <w:szCs w:val="22"/>
              </w:rPr>
              <w:lastRenderedPageBreak/>
              <w:t>Knowledge, Skills &amp; Abilities</w:t>
            </w:r>
          </w:p>
          <w:p w14:paraId="1AF26BDF" w14:textId="77777777" w:rsidR="00624AE1" w:rsidRPr="00624AE1" w:rsidRDefault="00624AE1" w:rsidP="0082457A">
            <w:pPr>
              <w:spacing w:after="200" w:line="276" w:lineRule="auto"/>
              <w:jc w:val="both"/>
              <w:rPr>
                <w:rFonts w:ascii="Calibri" w:hAnsi="Calibri" w:cs="Calibri"/>
                <w:b/>
                <w:bCs/>
                <w:color w:val="686868"/>
                <w:sz w:val="22"/>
                <w:szCs w:val="22"/>
              </w:rPr>
            </w:pPr>
          </w:p>
        </w:tc>
      </w:tr>
      <w:tr w:rsidR="00624AE1" w:rsidRPr="00624AE1" w14:paraId="5A6AC808" w14:textId="77777777" w:rsidTr="00754945">
        <w:tc>
          <w:tcPr>
            <w:tcW w:w="4673" w:type="dxa"/>
          </w:tcPr>
          <w:p w14:paraId="56091E34" w14:textId="2D723EF2" w:rsidR="00624AE1" w:rsidRPr="00624AE1" w:rsidRDefault="00624AE1" w:rsidP="00754945">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t>Attributes &amp; Strengths</w:t>
            </w:r>
          </w:p>
          <w:p w14:paraId="51256BB6" w14:textId="77777777" w:rsidR="00624AE1" w:rsidRDefault="00220144" w:rsidP="00220144">
            <w:pPr>
              <w:snapToGrid w:val="0"/>
              <w:spacing w:before="100" w:beforeAutospacing="1" w:afterLines="160" w:after="384" w:line="240" w:lineRule="auto"/>
              <w:rPr>
                <w:rFonts w:ascii="Calibri" w:hAnsi="Calibri" w:cs="Calibri"/>
                <w:color w:val="686868"/>
                <w:sz w:val="22"/>
                <w:szCs w:val="22"/>
              </w:rPr>
            </w:pPr>
            <w:r w:rsidRPr="00220144">
              <w:rPr>
                <w:rFonts w:ascii="Calibri" w:hAnsi="Calibri" w:cs="Calibri"/>
                <w:color w:val="686868"/>
                <w:sz w:val="22"/>
                <w:szCs w:val="22"/>
              </w:rPr>
              <w:t>Able to demonstrate that your personal ethos and work ethic mirrors the values of EF.</w:t>
            </w:r>
          </w:p>
          <w:p w14:paraId="0427B598" w14:textId="7928E48A" w:rsidR="000D7529" w:rsidRPr="00754945" w:rsidRDefault="000D7529" w:rsidP="00220144">
            <w:pPr>
              <w:snapToGrid w:val="0"/>
              <w:spacing w:before="100" w:beforeAutospacing="1" w:afterLines="160" w:after="384" w:line="240" w:lineRule="auto"/>
              <w:rPr>
                <w:rFonts w:ascii="Calibri" w:eastAsia="Times New Roman" w:hAnsi="Calibri" w:cs="Calibri"/>
                <w:color w:val="686868"/>
                <w:sz w:val="22"/>
                <w:szCs w:val="22"/>
                <w:lang w:eastAsia="en-GB"/>
              </w:rPr>
            </w:pPr>
            <w:r w:rsidRPr="004C0B32">
              <w:rPr>
                <w:rFonts w:ascii="Calibri" w:eastAsia="Times New Roman" w:hAnsi="Calibri" w:cs="Calibri"/>
                <w:color w:val="686868"/>
                <w:sz w:val="22"/>
                <w:szCs w:val="22"/>
                <w:lang w:eastAsia="en-GB"/>
              </w:rPr>
              <w:t>Empathy, compassion, patience, professionalism and understanding of peers and their support networks.</w:t>
            </w:r>
          </w:p>
        </w:tc>
        <w:tc>
          <w:tcPr>
            <w:tcW w:w="4394" w:type="dxa"/>
          </w:tcPr>
          <w:p w14:paraId="59025B28" w14:textId="77777777" w:rsidR="00220144" w:rsidRPr="00624AE1" w:rsidRDefault="00220144" w:rsidP="00220144">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t>Attributes &amp; Strengths</w:t>
            </w:r>
          </w:p>
          <w:p w14:paraId="026E3EC5" w14:textId="77777777" w:rsidR="00624AE1" w:rsidRPr="00624AE1" w:rsidRDefault="00624AE1" w:rsidP="00754945">
            <w:pPr>
              <w:spacing w:line="240" w:lineRule="auto"/>
              <w:rPr>
                <w:rFonts w:ascii="Calibri" w:hAnsi="Calibri" w:cs="Calibri"/>
                <w:b/>
                <w:bCs/>
                <w:color w:val="686868"/>
                <w:sz w:val="22"/>
                <w:szCs w:val="22"/>
              </w:rPr>
            </w:pPr>
          </w:p>
        </w:tc>
      </w:tr>
      <w:tr w:rsidR="00624AE1" w:rsidRPr="00624AE1" w14:paraId="0A9A5CF9" w14:textId="77777777" w:rsidTr="00754945">
        <w:tc>
          <w:tcPr>
            <w:tcW w:w="4673" w:type="dxa"/>
          </w:tcPr>
          <w:p w14:paraId="13E66565" w14:textId="0C1613D4" w:rsidR="00624AE1" w:rsidRPr="00624AE1" w:rsidRDefault="00624AE1" w:rsidP="00754945">
            <w:pPr>
              <w:snapToGrid w:val="0"/>
              <w:spacing w:afterLines="160" w:after="384" w:line="240" w:lineRule="auto"/>
              <w:rPr>
                <w:rFonts w:ascii="Calibri" w:hAnsi="Calibri" w:cs="Calibri"/>
                <w:b/>
                <w:bCs/>
                <w:color w:val="686868"/>
                <w:sz w:val="22"/>
                <w:szCs w:val="22"/>
              </w:rPr>
            </w:pPr>
            <w:r w:rsidRPr="00624AE1">
              <w:rPr>
                <w:rFonts w:ascii="Calibri" w:hAnsi="Calibri" w:cs="Calibri"/>
                <w:b/>
                <w:bCs/>
                <w:color w:val="686868"/>
                <w:sz w:val="22"/>
                <w:szCs w:val="22"/>
              </w:rPr>
              <w:t>Other</w:t>
            </w:r>
          </w:p>
          <w:p w14:paraId="50DB8C8B" w14:textId="2C0731AC" w:rsidR="000D7529" w:rsidRDefault="000D7529" w:rsidP="00220144">
            <w:pPr>
              <w:rPr>
                <w:rFonts w:ascii="Calibri" w:hAnsi="Calibri" w:cs="Calibri"/>
                <w:color w:val="686868"/>
                <w:sz w:val="22"/>
                <w:szCs w:val="22"/>
              </w:rPr>
            </w:pPr>
            <w:r w:rsidRPr="000D7529">
              <w:rPr>
                <w:rFonts w:ascii="Calibri" w:hAnsi="Calibri" w:cs="Calibri"/>
                <w:color w:val="686868"/>
                <w:sz w:val="22"/>
                <w:szCs w:val="22"/>
              </w:rPr>
              <w:t>Lived experience of at least 3 of the following: homelessness, substance misuse, mental health issues, contact with the criminal justice system and domestic abuse.</w:t>
            </w:r>
          </w:p>
          <w:p w14:paraId="58248456" w14:textId="0C19B258" w:rsidR="00220144" w:rsidRPr="00220144" w:rsidRDefault="00220144" w:rsidP="00220144">
            <w:pPr>
              <w:rPr>
                <w:rFonts w:ascii="Calibri" w:hAnsi="Calibri" w:cs="Calibri"/>
                <w:color w:val="686868"/>
                <w:sz w:val="22"/>
                <w:szCs w:val="22"/>
              </w:rPr>
            </w:pPr>
            <w:r w:rsidRPr="00220144">
              <w:rPr>
                <w:rFonts w:ascii="Calibri" w:hAnsi="Calibri" w:cs="Calibri"/>
                <w:color w:val="686868"/>
                <w:sz w:val="22"/>
                <w:szCs w:val="22"/>
              </w:rPr>
              <w:t>Commitment to support EF’s passion statement values.</w:t>
            </w:r>
          </w:p>
          <w:p w14:paraId="6B04AAE5" w14:textId="42DF6A4E" w:rsidR="00220144" w:rsidRDefault="00220144" w:rsidP="00220144">
            <w:pPr>
              <w:rPr>
                <w:rFonts w:ascii="Calibri" w:hAnsi="Calibri" w:cs="Calibri"/>
                <w:color w:val="686868"/>
                <w:sz w:val="22"/>
                <w:szCs w:val="22"/>
              </w:rPr>
            </w:pPr>
            <w:r w:rsidRPr="00220144">
              <w:rPr>
                <w:rFonts w:ascii="Calibri" w:hAnsi="Calibri" w:cs="Calibri"/>
                <w:color w:val="686868"/>
                <w:sz w:val="22"/>
                <w:szCs w:val="22"/>
              </w:rPr>
              <w:t>Flexible working.</w:t>
            </w:r>
          </w:p>
          <w:p w14:paraId="54741413" w14:textId="582A770D" w:rsidR="0005102B" w:rsidRPr="00220144" w:rsidRDefault="0005102B" w:rsidP="00220144">
            <w:pPr>
              <w:rPr>
                <w:rFonts w:ascii="Calibri" w:hAnsi="Calibri" w:cs="Calibri"/>
                <w:color w:val="686868"/>
                <w:sz w:val="22"/>
                <w:szCs w:val="22"/>
              </w:rPr>
            </w:pPr>
            <w:r>
              <w:rPr>
                <w:rFonts w:ascii="Calibri" w:hAnsi="Calibri" w:cs="Calibri"/>
                <w:color w:val="686868"/>
                <w:sz w:val="22"/>
                <w:szCs w:val="22"/>
              </w:rPr>
              <w:t>You can obtain an enhanced DBS certification upon appointment.</w:t>
            </w:r>
          </w:p>
          <w:p w14:paraId="1365CC23" w14:textId="63F564AF" w:rsidR="00624AE1" w:rsidRPr="00754945" w:rsidRDefault="00624AE1" w:rsidP="0082457A">
            <w:pPr>
              <w:rPr>
                <w:rFonts w:ascii="Calibri" w:eastAsia="Times New Roman" w:hAnsi="Calibri" w:cs="Calibri"/>
                <w:color w:val="686868"/>
                <w:sz w:val="22"/>
                <w:szCs w:val="22"/>
                <w:lang w:eastAsia="en-GB"/>
              </w:rPr>
            </w:pPr>
          </w:p>
        </w:tc>
        <w:tc>
          <w:tcPr>
            <w:tcW w:w="4394" w:type="dxa"/>
          </w:tcPr>
          <w:p w14:paraId="31955965" w14:textId="7F8E62A5" w:rsidR="00624AE1" w:rsidRPr="00624AE1" w:rsidRDefault="00624AE1" w:rsidP="0005102B">
            <w:pPr>
              <w:spacing w:after="200" w:line="360" w:lineRule="auto"/>
              <w:rPr>
                <w:rFonts w:ascii="Calibri" w:hAnsi="Calibri" w:cs="Calibri"/>
                <w:b/>
                <w:bCs/>
                <w:color w:val="686868"/>
                <w:sz w:val="22"/>
                <w:szCs w:val="22"/>
              </w:rPr>
            </w:pPr>
            <w:r w:rsidRPr="00624AE1">
              <w:rPr>
                <w:rFonts w:ascii="Calibri" w:hAnsi="Calibri" w:cs="Calibri"/>
                <w:b/>
                <w:bCs/>
                <w:color w:val="686868"/>
                <w:sz w:val="22"/>
                <w:szCs w:val="22"/>
              </w:rPr>
              <w:t>Other</w:t>
            </w:r>
          </w:p>
          <w:p w14:paraId="60CA4F52" w14:textId="77777777" w:rsidR="000D7529" w:rsidRPr="00FC66B5" w:rsidRDefault="000D7529" w:rsidP="000D7529">
            <w:pPr>
              <w:tabs>
                <w:tab w:val="left" w:pos="634"/>
              </w:tabs>
              <w:suppressAutoHyphens/>
              <w:spacing w:after="200" w:line="240" w:lineRule="auto"/>
              <w:rPr>
                <w:rFonts w:ascii="Calibri" w:hAnsi="Calibri" w:cs="Calibri"/>
                <w:color w:val="686868"/>
                <w:sz w:val="22"/>
                <w:szCs w:val="22"/>
              </w:rPr>
            </w:pPr>
            <w:r w:rsidRPr="004055EE">
              <w:rPr>
                <w:rFonts w:ascii="Calibri" w:hAnsi="Calibri" w:cs="Calibri"/>
                <w:color w:val="686868"/>
                <w:sz w:val="22"/>
                <w:szCs w:val="22"/>
              </w:rPr>
              <w:t xml:space="preserve">Full driving licence and access to own transport  </w:t>
            </w:r>
          </w:p>
          <w:p w14:paraId="7FA2260A" w14:textId="77777777" w:rsidR="00624AE1" w:rsidRPr="00624AE1" w:rsidRDefault="00624AE1" w:rsidP="00754945">
            <w:pPr>
              <w:spacing w:line="240" w:lineRule="auto"/>
              <w:rPr>
                <w:rFonts w:ascii="Calibri" w:hAnsi="Calibri" w:cs="Calibri"/>
                <w:b/>
                <w:bCs/>
                <w:color w:val="686868"/>
                <w:sz w:val="22"/>
                <w:szCs w:val="22"/>
              </w:rPr>
            </w:pPr>
          </w:p>
        </w:tc>
      </w:tr>
    </w:tbl>
    <w:p w14:paraId="58F3C2CC" w14:textId="77777777" w:rsidR="00A84DFC" w:rsidRPr="00624AE1" w:rsidRDefault="00A84DFC" w:rsidP="00754945">
      <w:pPr>
        <w:spacing w:line="276" w:lineRule="auto"/>
        <w:rPr>
          <w:rFonts w:ascii="Calibri" w:hAnsi="Calibri" w:cs="Calibri"/>
          <w:color w:val="686868"/>
          <w:sz w:val="22"/>
          <w:szCs w:val="22"/>
        </w:rPr>
      </w:pPr>
    </w:p>
    <w:sectPr w:rsidR="00A84DFC" w:rsidRPr="00624AE1" w:rsidSect="003351CE">
      <w:headerReference w:type="default" r:id="rId7"/>
      <w:footerReference w:type="default" r:id="rId8"/>
      <w:headerReference w:type="first" r:id="rId9"/>
      <w:footerReference w:type="first" r:id="rId10"/>
      <w:pgSz w:w="11906" w:h="16838" w:code="9"/>
      <w:pgMar w:top="1242" w:right="1418" w:bottom="1021" w:left="1418" w:header="750"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F868" w14:textId="77777777" w:rsidR="00B94F5E" w:rsidRDefault="00B94F5E" w:rsidP="00167A7D">
      <w:pPr>
        <w:spacing w:before="0" w:after="0" w:line="240" w:lineRule="auto"/>
      </w:pPr>
      <w:r>
        <w:separator/>
      </w:r>
    </w:p>
  </w:endnote>
  <w:endnote w:type="continuationSeparator" w:id="0">
    <w:p w14:paraId="29C7FE42" w14:textId="77777777" w:rsidR="00B94F5E" w:rsidRDefault="00B94F5E"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3C2" w14:textId="77777777" w:rsidR="00D325FF" w:rsidRDefault="00D325FF" w:rsidP="00D325FF">
    <w:pPr>
      <w:pStyle w:val="Footer"/>
      <w:jc w:val="left"/>
    </w:pPr>
    <w:r>
      <w:rPr>
        <w:noProof/>
      </w:rPr>
      <w:drawing>
        <wp:inline distT="0" distB="0" distL="0" distR="0" wp14:anchorId="7427F93D" wp14:editId="51F5B177">
          <wp:extent cx="2145323" cy="590866"/>
          <wp:effectExtent l="0" t="0" r="127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ion Statement.jpg"/>
                  <pic:cNvPicPr/>
                </pic:nvPicPr>
                <pic:blipFill rotWithShape="1">
                  <a:blip r:embed="rId1">
                    <a:extLst>
                      <a:ext uri="{28A0092B-C50C-407E-A947-70E740481C1C}">
                        <a14:useLocalDpi xmlns:a14="http://schemas.microsoft.com/office/drawing/2010/main" val="0"/>
                      </a:ext>
                    </a:extLst>
                  </a:blip>
                  <a:srcRect l="4393"/>
                  <a:stretch/>
                </pic:blipFill>
                <pic:spPr bwMode="auto">
                  <a:xfrm>
                    <a:off x="0" y="0"/>
                    <a:ext cx="2252449" cy="620371"/>
                  </a:xfrm>
                  <a:prstGeom prst="rect">
                    <a:avLst/>
                  </a:prstGeom>
                  <a:ln>
                    <a:noFill/>
                  </a:ln>
                  <a:extLst>
                    <a:ext uri="{53640926-AAD7-44D8-BBD7-CCE9431645EC}">
                      <a14:shadowObscured xmlns:a14="http://schemas.microsoft.com/office/drawing/2010/main"/>
                    </a:ext>
                  </a:extLst>
                </pic:spPr>
              </pic:pic>
            </a:graphicData>
          </a:graphic>
        </wp:inline>
      </w:drawing>
    </w:r>
  </w:p>
  <w:p w14:paraId="6712510F" w14:textId="77777777" w:rsidR="00D325FF" w:rsidRPr="00D325FF" w:rsidRDefault="00D325FF" w:rsidP="00D325FF">
    <w:pPr>
      <w:pStyle w:val="Heading3"/>
    </w:pPr>
    <w:r w:rsidRPr="00D325FF">
      <w:t>emergingfutures.org.uk</w:t>
    </w:r>
  </w:p>
  <w:p w14:paraId="167BCDF5" w14:textId="6767C477" w:rsidR="00A66007" w:rsidRDefault="00A66007" w:rsidP="00D325FF">
    <w:pPr>
      <w:pStyle w:val="Footer"/>
      <w:tabs>
        <w:tab w:val="clear" w:pos="9026"/>
        <w:tab w:val="right" w:pos="9070"/>
      </w:tabs>
      <w:ind w:hanging="142"/>
    </w:pPr>
  </w:p>
  <w:p w14:paraId="190336E4" w14:textId="396FF0F6"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777777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F703" w14:textId="77777777" w:rsidR="00B94F5E" w:rsidRDefault="00B94F5E" w:rsidP="00167A7D">
      <w:pPr>
        <w:spacing w:before="0" w:after="0" w:line="240" w:lineRule="auto"/>
      </w:pPr>
      <w:r>
        <w:separator/>
      </w:r>
    </w:p>
  </w:footnote>
  <w:footnote w:type="continuationSeparator" w:id="0">
    <w:p w14:paraId="66884112" w14:textId="77777777" w:rsidR="00B94F5E" w:rsidRDefault="00B94F5E"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F2B" w14:textId="5F00CC73" w:rsidR="00D2206A" w:rsidRDefault="00D2206A" w:rsidP="00D2206A">
    <w:pPr>
      <w:pStyle w:val="Header"/>
      <w:jc w:val="right"/>
    </w:pPr>
  </w:p>
  <w:p w14:paraId="2D1E6FF5" w14:textId="67D1D213" w:rsidR="00167A7D" w:rsidRDefault="0016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3CB0313E" w:rsidR="00A16982" w:rsidRDefault="00A16982">
    <w:pPr>
      <w:pStyle w:val="Header"/>
    </w:pPr>
    <w:r>
      <w:rPr>
        <w:noProof/>
      </w:rPr>
      <w:drawing>
        <wp:inline distT="0" distB="0" distL="0" distR="0" wp14:anchorId="4E5DECB7" wp14:editId="130D30B6">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77777777" w:rsidR="003351CE" w:rsidRDefault="003351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686918">
    <w:abstractNumId w:val="5"/>
  </w:num>
  <w:num w:numId="2" w16cid:durableId="801263735">
    <w:abstractNumId w:val="3"/>
  </w:num>
  <w:num w:numId="3" w16cid:durableId="239676733">
    <w:abstractNumId w:val="7"/>
  </w:num>
  <w:num w:numId="4" w16cid:durableId="1870072054">
    <w:abstractNumId w:val="1"/>
  </w:num>
  <w:num w:numId="5" w16cid:durableId="1968924203">
    <w:abstractNumId w:val="6"/>
  </w:num>
  <w:num w:numId="6" w16cid:durableId="1087459069">
    <w:abstractNumId w:val="2"/>
  </w:num>
  <w:num w:numId="7" w16cid:durableId="1011446634">
    <w:abstractNumId w:val="8"/>
  </w:num>
  <w:num w:numId="8" w16cid:durableId="1099833225">
    <w:abstractNumId w:val="13"/>
  </w:num>
  <w:num w:numId="9" w16cid:durableId="2105110595">
    <w:abstractNumId w:val="4"/>
  </w:num>
  <w:num w:numId="10" w16cid:durableId="2133668242">
    <w:abstractNumId w:val="10"/>
  </w:num>
  <w:num w:numId="11" w16cid:durableId="417099738">
    <w:abstractNumId w:val="11"/>
  </w:num>
  <w:num w:numId="12" w16cid:durableId="1133523670">
    <w:abstractNumId w:val="9"/>
  </w:num>
  <w:num w:numId="13" w16cid:durableId="261423980">
    <w:abstractNumId w:val="0"/>
  </w:num>
  <w:num w:numId="14" w16cid:durableId="100794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16A50"/>
    <w:rsid w:val="00032471"/>
    <w:rsid w:val="0005102B"/>
    <w:rsid w:val="00082D93"/>
    <w:rsid w:val="00090DAC"/>
    <w:rsid w:val="00096A32"/>
    <w:rsid w:val="000A1ABD"/>
    <w:rsid w:val="000C31B7"/>
    <w:rsid w:val="000D7529"/>
    <w:rsid w:val="000F5BBA"/>
    <w:rsid w:val="0011107C"/>
    <w:rsid w:val="00121E94"/>
    <w:rsid w:val="0013281A"/>
    <w:rsid w:val="0014081D"/>
    <w:rsid w:val="00160C6A"/>
    <w:rsid w:val="00166AA7"/>
    <w:rsid w:val="00167A7D"/>
    <w:rsid w:val="00197DF3"/>
    <w:rsid w:val="001E151C"/>
    <w:rsid w:val="001F6DB9"/>
    <w:rsid w:val="00220144"/>
    <w:rsid w:val="00246A94"/>
    <w:rsid w:val="002B6877"/>
    <w:rsid w:val="002F4A96"/>
    <w:rsid w:val="00307417"/>
    <w:rsid w:val="003334AE"/>
    <w:rsid w:val="003351CE"/>
    <w:rsid w:val="0039603E"/>
    <w:rsid w:val="003B4361"/>
    <w:rsid w:val="00427070"/>
    <w:rsid w:val="00434F91"/>
    <w:rsid w:val="00483203"/>
    <w:rsid w:val="004B688A"/>
    <w:rsid w:val="004F4A5F"/>
    <w:rsid w:val="00523CCF"/>
    <w:rsid w:val="00570F29"/>
    <w:rsid w:val="00582A5A"/>
    <w:rsid w:val="00597A9F"/>
    <w:rsid w:val="00622955"/>
    <w:rsid w:val="00624AE1"/>
    <w:rsid w:val="006633FD"/>
    <w:rsid w:val="00754945"/>
    <w:rsid w:val="00800967"/>
    <w:rsid w:val="00800C9F"/>
    <w:rsid w:val="00822280"/>
    <w:rsid w:val="0082457A"/>
    <w:rsid w:val="00831EA6"/>
    <w:rsid w:val="00862EA0"/>
    <w:rsid w:val="008801FE"/>
    <w:rsid w:val="008E659D"/>
    <w:rsid w:val="0091583C"/>
    <w:rsid w:val="00922CAD"/>
    <w:rsid w:val="009415A3"/>
    <w:rsid w:val="009B71B9"/>
    <w:rsid w:val="009D31F1"/>
    <w:rsid w:val="009E5519"/>
    <w:rsid w:val="00A11A54"/>
    <w:rsid w:val="00A16982"/>
    <w:rsid w:val="00A2535A"/>
    <w:rsid w:val="00A66007"/>
    <w:rsid w:val="00A84DFC"/>
    <w:rsid w:val="00A9747F"/>
    <w:rsid w:val="00AC061E"/>
    <w:rsid w:val="00B23959"/>
    <w:rsid w:val="00B37D8B"/>
    <w:rsid w:val="00B850A8"/>
    <w:rsid w:val="00B94407"/>
    <w:rsid w:val="00B94F5E"/>
    <w:rsid w:val="00BD556C"/>
    <w:rsid w:val="00C1054B"/>
    <w:rsid w:val="00C35912"/>
    <w:rsid w:val="00C56FF6"/>
    <w:rsid w:val="00C80E40"/>
    <w:rsid w:val="00C83CAD"/>
    <w:rsid w:val="00CA5DF1"/>
    <w:rsid w:val="00CC375A"/>
    <w:rsid w:val="00CD1CF8"/>
    <w:rsid w:val="00D0295F"/>
    <w:rsid w:val="00D15774"/>
    <w:rsid w:val="00D2206A"/>
    <w:rsid w:val="00D325FF"/>
    <w:rsid w:val="00D341F0"/>
    <w:rsid w:val="00D55E29"/>
    <w:rsid w:val="00D76C1D"/>
    <w:rsid w:val="00DA732E"/>
    <w:rsid w:val="00E23D73"/>
    <w:rsid w:val="00E717FD"/>
    <w:rsid w:val="00E71B80"/>
    <w:rsid w:val="00E90013"/>
    <w:rsid w:val="00E9494A"/>
    <w:rsid w:val="00E95A84"/>
    <w:rsid w:val="00EE113D"/>
    <w:rsid w:val="00EE58D0"/>
    <w:rsid w:val="00EF1EA8"/>
    <w:rsid w:val="00F35DC9"/>
    <w:rsid w:val="00F363DC"/>
    <w:rsid w:val="00F8243A"/>
    <w:rsid w:val="00FB1440"/>
    <w:rsid w:val="00FB6D48"/>
    <w:rsid w:val="00FC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uiPriority w:val="22"/>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835">
      <w:bodyDiv w:val="1"/>
      <w:marLeft w:val="0"/>
      <w:marRight w:val="0"/>
      <w:marTop w:val="0"/>
      <w:marBottom w:val="0"/>
      <w:divBdr>
        <w:top w:val="none" w:sz="0" w:space="0" w:color="auto"/>
        <w:left w:val="none" w:sz="0" w:space="0" w:color="auto"/>
        <w:bottom w:val="none" w:sz="0" w:space="0" w:color="auto"/>
        <w:right w:val="none" w:sz="0" w:space="0" w:color="auto"/>
      </w:divBdr>
    </w:div>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2024085051">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3</cp:revision>
  <dcterms:created xsi:type="dcterms:W3CDTF">2023-02-22T08:50:00Z</dcterms:created>
  <dcterms:modified xsi:type="dcterms:W3CDTF">2023-07-20T08:15:00Z</dcterms:modified>
</cp:coreProperties>
</file>